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02" w:rsidRDefault="007624B5">
      <w:pPr>
        <w:jc w:val="left"/>
        <w:outlineLvl w:val="0"/>
        <w:rPr>
          <w:rFonts w:ascii="宋体" w:eastAsia="华文中宋" w:hAnsi="宋体"/>
          <w:sz w:val="32"/>
          <w:szCs w:val="32"/>
        </w:rPr>
      </w:pPr>
      <w:r>
        <w:rPr>
          <w:rFonts w:ascii="华文中宋" w:eastAsia="华文中宋" w:hAnsi="华文中宋"/>
          <w:noProof/>
          <w:sz w:val="30"/>
          <w:szCs w:val="30"/>
        </w:rPr>
        <w:drawing>
          <wp:inline distT="0" distB="0" distL="0" distR="0">
            <wp:extent cx="1228725" cy="61912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                        </w:t>
      </w:r>
      <w:r>
        <w:rPr>
          <w:rFonts w:ascii="华文中宋" w:eastAsia="华文中宋" w:hAnsi="华文中宋" w:hint="eastAsia"/>
          <w:sz w:val="30"/>
          <w:szCs w:val="30"/>
        </w:rPr>
        <w:t>版本：G</w:t>
      </w:r>
      <w:r>
        <w:rPr>
          <w:rFonts w:ascii="华文中宋" w:eastAsia="华文中宋" w:hAnsi="华文中宋"/>
          <w:sz w:val="30"/>
          <w:szCs w:val="30"/>
        </w:rPr>
        <w:t>6</w:t>
      </w:r>
      <w:r>
        <w:rPr>
          <w:rFonts w:ascii="华文中宋" w:eastAsia="华文中宋" w:hAnsi="华文中宋" w:hint="eastAsia"/>
          <w:sz w:val="30"/>
          <w:szCs w:val="30"/>
        </w:rPr>
        <w:t>202</w:t>
      </w:r>
      <w:r>
        <w:rPr>
          <w:rFonts w:ascii="华文中宋" w:eastAsia="华文中宋" w:hAnsi="华文中宋"/>
          <w:sz w:val="30"/>
          <w:szCs w:val="30"/>
        </w:rPr>
        <w:t>20</w:t>
      </w:r>
      <w:r w:rsidR="00E64E1C">
        <w:rPr>
          <w:rFonts w:ascii="华文中宋" w:eastAsia="华文中宋" w:hAnsi="华文中宋"/>
          <w:sz w:val="30"/>
          <w:szCs w:val="30"/>
        </w:rPr>
        <w:t>601</w:t>
      </w:r>
    </w:p>
    <w:p w:rsidR="00916902" w:rsidRDefault="007624B5">
      <w:pPr>
        <w:jc w:val="center"/>
        <w:outlineLvl w:val="0"/>
        <w:rPr>
          <w:rFonts w:ascii="黑体" w:eastAsia="黑体"/>
          <w:b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 xml:space="preserve"> </w:t>
      </w:r>
      <w:r>
        <w:rPr>
          <w:rFonts w:ascii="华文中宋" w:eastAsia="华文中宋" w:hAnsi="华文中宋"/>
          <w:sz w:val="30"/>
          <w:szCs w:val="30"/>
        </w:rPr>
        <w:t xml:space="preserve">                                     </w:t>
      </w:r>
      <w:r>
        <w:rPr>
          <w:rFonts w:ascii="华文中宋" w:eastAsia="华文中宋" w:hAnsi="华文中宋" w:hint="eastAsia"/>
          <w:sz w:val="30"/>
          <w:szCs w:val="30"/>
        </w:rPr>
        <w:t>项目编号：__________</w:t>
      </w:r>
    </w:p>
    <w:p w:rsidR="00916902" w:rsidRDefault="00916902">
      <w:pPr>
        <w:jc w:val="left"/>
        <w:outlineLvl w:val="0"/>
        <w:rPr>
          <w:rFonts w:ascii="黑体" w:eastAsia="黑体"/>
          <w:b/>
          <w:sz w:val="44"/>
          <w:szCs w:val="44"/>
        </w:rPr>
      </w:pPr>
    </w:p>
    <w:p w:rsidR="00916902" w:rsidRDefault="00916902">
      <w:pPr>
        <w:jc w:val="center"/>
        <w:outlineLvl w:val="0"/>
        <w:rPr>
          <w:rFonts w:ascii="黑体" w:eastAsia="黑体"/>
          <w:b/>
          <w:sz w:val="44"/>
          <w:szCs w:val="44"/>
        </w:rPr>
      </w:pPr>
    </w:p>
    <w:p w:rsidR="00916902" w:rsidRDefault="007624B5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增资信息披露申请书</w:t>
      </w:r>
    </w:p>
    <w:p w:rsidR="00916902" w:rsidRDefault="00916902">
      <w:pPr>
        <w:outlineLvl w:val="0"/>
        <w:rPr>
          <w:rFonts w:ascii="华文中宋" w:eastAsia="华文中宋" w:hAnsi="华文中宋"/>
          <w:sz w:val="30"/>
        </w:rPr>
      </w:pPr>
    </w:p>
    <w:p w:rsidR="00916902" w:rsidRDefault="00916902">
      <w:pPr>
        <w:outlineLvl w:val="0"/>
        <w:rPr>
          <w:rFonts w:ascii="华文中宋" w:eastAsia="华文中宋" w:hAnsi="华文中宋"/>
          <w:sz w:val="30"/>
        </w:rPr>
      </w:pPr>
    </w:p>
    <w:p w:rsidR="00916902" w:rsidRDefault="00916902">
      <w:pPr>
        <w:outlineLvl w:val="0"/>
        <w:rPr>
          <w:rFonts w:ascii="华文中宋" w:eastAsia="华文中宋" w:hAnsi="华文中宋"/>
          <w:sz w:val="30"/>
        </w:rPr>
      </w:pPr>
    </w:p>
    <w:p w:rsidR="00916902" w:rsidRDefault="007624B5">
      <w:pPr>
        <w:ind w:leftChars="428" w:left="899" w:firstLine="1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项目</w:t>
      </w:r>
      <w:r>
        <w:rPr>
          <w:rFonts w:ascii="宋体" w:hAnsi="宋体"/>
          <w:sz w:val="32"/>
          <w:szCs w:val="32"/>
        </w:rPr>
        <w:t>名称：</w:t>
      </w:r>
    </w:p>
    <w:p w:rsidR="00916902" w:rsidRDefault="00916902">
      <w:pPr>
        <w:rPr>
          <w:rFonts w:ascii="宋体" w:hAnsi="宋体"/>
          <w:sz w:val="32"/>
          <w:szCs w:val="32"/>
        </w:rPr>
      </w:pPr>
    </w:p>
    <w:p w:rsidR="00916902" w:rsidRDefault="00916902">
      <w:pPr>
        <w:outlineLvl w:val="0"/>
        <w:rPr>
          <w:rFonts w:ascii="宋体" w:hAnsi="宋体"/>
          <w:sz w:val="32"/>
          <w:szCs w:val="32"/>
        </w:rPr>
      </w:pPr>
    </w:p>
    <w:p w:rsidR="00916902" w:rsidRDefault="007624B5">
      <w:pPr>
        <w:ind w:leftChars="428" w:left="899" w:firstLine="1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融资方</w:t>
      </w:r>
      <w:bookmarkStart w:id="0" w:name="OLE_LINK3"/>
      <w:r>
        <w:rPr>
          <w:rFonts w:ascii="宋体" w:hAnsi="宋体"/>
          <w:sz w:val="32"/>
          <w:szCs w:val="32"/>
        </w:rPr>
        <w:t>（</w:t>
      </w:r>
      <w:r>
        <w:rPr>
          <w:rFonts w:ascii="宋体" w:hAnsi="宋体" w:hint="eastAsia"/>
          <w:sz w:val="32"/>
          <w:szCs w:val="32"/>
        </w:rPr>
        <w:t>盖章</w:t>
      </w:r>
      <w:bookmarkEnd w:id="0"/>
      <w:r>
        <w:rPr>
          <w:rFonts w:ascii="宋体" w:hAnsi="宋体" w:hint="eastAsia"/>
          <w:sz w:val="32"/>
          <w:szCs w:val="32"/>
        </w:rPr>
        <w:t>）：</w:t>
      </w:r>
    </w:p>
    <w:p w:rsidR="00916902" w:rsidRDefault="00916902">
      <w:pPr>
        <w:outlineLvl w:val="0"/>
        <w:rPr>
          <w:rFonts w:ascii="宋体" w:hAnsi="宋体"/>
          <w:sz w:val="32"/>
          <w:szCs w:val="32"/>
        </w:rPr>
      </w:pPr>
    </w:p>
    <w:p w:rsidR="00916902" w:rsidRDefault="00916902">
      <w:pPr>
        <w:outlineLvl w:val="0"/>
        <w:rPr>
          <w:rFonts w:ascii="宋体" w:hAnsi="宋体"/>
          <w:sz w:val="32"/>
          <w:szCs w:val="32"/>
        </w:rPr>
      </w:pPr>
    </w:p>
    <w:p w:rsidR="00916902" w:rsidRDefault="00916902">
      <w:pPr>
        <w:ind w:leftChars="428" w:left="899" w:firstLine="1"/>
        <w:rPr>
          <w:rFonts w:ascii="宋体" w:hAnsi="宋体"/>
          <w:sz w:val="32"/>
          <w:szCs w:val="32"/>
        </w:rPr>
      </w:pPr>
    </w:p>
    <w:p w:rsidR="00916902" w:rsidRDefault="00916902">
      <w:pPr>
        <w:outlineLvl w:val="0"/>
        <w:rPr>
          <w:rFonts w:ascii="宋体" w:hAnsi="宋体"/>
          <w:sz w:val="32"/>
          <w:szCs w:val="32"/>
        </w:rPr>
      </w:pPr>
    </w:p>
    <w:p w:rsidR="00916902" w:rsidRDefault="00916902">
      <w:pPr>
        <w:outlineLvl w:val="0"/>
        <w:rPr>
          <w:rFonts w:ascii="宋体" w:hAnsi="宋体"/>
          <w:sz w:val="32"/>
          <w:szCs w:val="32"/>
        </w:rPr>
      </w:pPr>
    </w:p>
    <w:p w:rsidR="00916902" w:rsidRDefault="00916902">
      <w:pPr>
        <w:outlineLvl w:val="0"/>
        <w:rPr>
          <w:rFonts w:ascii="宋体" w:hAnsi="宋体"/>
          <w:sz w:val="32"/>
          <w:szCs w:val="32"/>
        </w:rPr>
      </w:pPr>
    </w:p>
    <w:p w:rsidR="00916902" w:rsidRDefault="00916902">
      <w:pPr>
        <w:outlineLvl w:val="0"/>
        <w:rPr>
          <w:rFonts w:ascii="宋体" w:hAnsi="宋体"/>
          <w:sz w:val="32"/>
          <w:szCs w:val="32"/>
        </w:rPr>
      </w:pPr>
    </w:p>
    <w:p w:rsidR="00916902" w:rsidRDefault="007624B5">
      <w:pPr>
        <w:ind w:leftChars="428" w:left="899" w:firstLineChars="300" w:firstLine="960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申请日期：</w:t>
      </w: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/>
          <w:sz w:val="32"/>
          <w:szCs w:val="32"/>
        </w:rPr>
        <w:t>日</w:t>
      </w:r>
    </w:p>
    <w:p w:rsidR="00916902" w:rsidRDefault="007624B5">
      <w:pPr>
        <w:adjustRightInd w:val="0"/>
        <w:snapToGrid w:val="0"/>
        <w:spacing w:before="240" w:after="120" w:line="300" w:lineRule="exact"/>
        <w:jc w:val="center"/>
        <w:rPr>
          <w:b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/>
          <w:b/>
          <w:sz w:val="32"/>
          <w:szCs w:val="32"/>
        </w:rPr>
        <w:lastRenderedPageBreak/>
        <w:t>《增资信息披露申请书》主要内容填列说明</w:t>
      </w:r>
    </w:p>
    <w:p w:rsidR="00916902" w:rsidRDefault="00916902">
      <w:pPr>
        <w:adjustRightInd w:val="0"/>
        <w:snapToGrid w:val="0"/>
        <w:spacing w:line="360" w:lineRule="auto"/>
        <w:ind w:firstLineChars="200" w:firstLine="420"/>
        <w:rPr>
          <w:szCs w:val="21"/>
        </w:rPr>
      </w:pP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项目名称：填列为“</w:t>
      </w:r>
      <w:r>
        <w:rPr>
          <w:rFonts w:hint="eastAsia"/>
          <w:sz w:val="18"/>
          <w:szCs w:val="18"/>
          <w:u w:val="single"/>
        </w:rPr>
        <w:t>（企业名称）</w:t>
      </w:r>
      <w:r>
        <w:rPr>
          <w:rFonts w:hint="eastAsia"/>
          <w:sz w:val="18"/>
          <w:szCs w:val="18"/>
        </w:rPr>
        <w:t>增资项目”。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拟募集资金金额及对应持股比例（</w:t>
      </w:r>
      <w:r>
        <w:rPr>
          <w:sz w:val="18"/>
          <w:szCs w:val="18"/>
        </w:rPr>
        <w:t>股份数</w:t>
      </w:r>
      <w:r>
        <w:rPr>
          <w:rFonts w:hint="eastAsia"/>
          <w:sz w:val="18"/>
          <w:szCs w:val="18"/>
        </w:rPr>
        <w:t>）：可以按固定数额（比例）或区间数额（比例）填列。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涉及非公开</w:t>
      </w:r>
      <w:r>
        <w:rPr>
          <w:sz w:val="18"/>
          <w:szCs w:val="18"/>
        </w:rPr>
        <w:t>协议增资情况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按实际情况</w:t>
      </w:r>
      <w:r>
        <w:rPr>
          <w:rFonts w:hint="eastAsia"/>
          <w:sz w:val="18"/>
          <w:szCs w:val="18"/>
        </w:rPr>
        <w:t>可以</w:t>
      </w:r>
      <w:r>
        <w:rPr>
          <w:sz w:val="18"/>
          <w:szCs w:val="18"/>
        </w:rPr>
        <w:t>多选</w:t>
      </w:r>
      <w:r>
        <w:rPr>
          <w:rFonts w:hint="eastAsia"/>
          <w:sz w:val="18"/>
          <w:szCs w:val="18"/>
        </w:rPr>
        <w:t>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增资后企业股权结构：按增资后股权设置计划填列。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增资达成或终结的条件：增资达成或终结的各项限制条件，如募集资金金额、对应持股比例（股份数）、新增股东人数等。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其他披露事项：审计报告、法律意见书中特别事项说明及其他融资方认为需要披露的事项。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名称、住所、法定代表人、成立日期、注册资本、企业类型、经营范围：按照营业执照登记内容填列。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所属行业：依据《国民经济行业分类》</w:t>
      </w:r>
      <w:r>
        <w:rPr>
          <w:rFonts w:hint="eastAsia"/>
          <w:sz w:val="18"/>
          <w:szCs w:val="18"/>
        </w:rPr>
        <w:t>(GB/T 4754-2017)</w:t>
      </w:r>
      <w:r>
        <w:rPr>
          <w:rFonts w:hint="eastAsia"/>
          <w:sz w:val="18"/>
          <w:szCs w:val="18"/>
        </w:rPr>
        <w:t>，分二十大类。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经济类型：指国有独资公司（企业）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国有全资企业、国有控股企业、国有实际控制企业、国有参股企业等。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社会统一信用代码或组织机构代码：有社会统一信用代码的填列信用代码，没有的填列组织机构代码。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经营规模：按照工业和信息化部等《关于印发中小企业划型标准规定的通知》（工信部联企业</w:t>
      </w:r>
      <w:r>
        <w:rPr>
          <w:rFonts w:hint="eastAsia"/>
          <w:sz w:val="18"/>
          <w:szCs w:val="18"/>
        </w:rPr>
        <w:t>[2011]300</w:t>
      </w:r>
      <w:r>
        <w:rPr>
          <w:rFonts w:hint="eastAsia"/>
          <w:sz w:val="18"/>
          <w:szCs w:val="18"/>
        </w:rPr>
        <w:t>号）和国家统计局《统计上大中小微型企业划分办法（</w:t>
      </w:r>
      <w:r>
        <w:rPr>
          <w:rFonts w:hint="eastAsia"/>
          <w:sz w:val="18"/>
          <w:szCs w:val="18"/>
        </w:rPr>
        <w:t>2017</w:t>
      </w:r>
      <w:r>
        <w:rPr>
          <w:rFonts w:hint="eastAsia"/>
          <w:sz w:val="18"/>
          <w:szCs w:val="18"/>
        </w:rPr>
        <w:t>）》规定的分类标准填列。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主要财务指标：分别填列近三年企业</w:t>
      </w:r>
      <w:r>
        <w:rPr>
          <w:sz w:val="18"/>
          <w:szCs w:val="18"/>
        </w:rPr>
        <w:t>年度</w:t>
      </w:r>
      <w:r>
        <w:rPr>
          <w:rFonts w:hint="eastAsia"/>
          <w:sz w:val="18"/>
          <w:szCs w:val="18"/>
        </w:rPr>
        <w:t>审计报告数据、审计机构名称、最近一期财务报表数据。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投资方资格条件：可以包括主体资格、资产规模等，但不得具有明确指向性或者违反公平竞争的内容。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增资条件：包括投资方的数量、投资金额和持股比例要求等相关条件。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保证金的设置：保证金可以设定为固定值或一定比例，同时</w:t>
      </w:r>
      <w:r>
        <w:rPr>
          <w:sz w:val="18"/>
          <w:szCs w:val="18"/>
        </w:rPr>
        <w:t>应当</w:t>
      </w:r>
      <w:r>
        <w:rPr>
          <w:rFonts w:hint="eastAsia"/>
          <w:sz w:val="18"/>
          <w:szCs w:val="18"/>
        </w:rPr>
        <w:t>提出保证金处置的要求。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信息披露公告期满的安排：根据征集到的符合条件</w:t>
      </w:r>
      <w:r>
        <w:rPr>
          <w:sz w:val="18"/>
          <w:szCs w:val="18"/>
        </w:rPr>
        <w:t>的</w:t>
      </w:r>
      <w:r>
        <w:rPr>
          <w:rFonts w:hint="eastAsia"/>
          <w:sz w:val="18"/>
          <w:szCs w:val="18"/>
        </w:rPr>
        <w:t>意向投资方的数量、拟投资资金金额、对应</w:t>
      </w:r>
      <w:r>
        <w:rPr>
          <w:sz w:val="18"/>
          <w:szCs w:val="18"/>
        </w:rPr>
        <w:t>持股</w:t>
      </w:r>
      <w:r>
        <w:rPr>
          <w:rFonts w:hint="eastAsia"/>
          <w:sz w:val="18"/>
          <w:szCs w:val="18"/>
        </w:rPr>
        <w:t>比例（</w:t>
      </w:r>
      <w:r>
        <w:rPr>
          <w:sz w:val="18"/>
          <w:szCs w:val="18"/>
        </w:rPr>
        <w:t>股份数</w:t>
      </w:r>
      <w:r>
        <w:rPr>
          <w:rFonts w:hint="eastAsia"/>
          <w:sz w:val="18"/>
          <w:szCs w:val="18"/>
        </w:rPr>
        <w:t>）等条件是否达到融资方的需求，选择终结信息披露，或按不少于</w:t>
      </w:r>
      <w:r>
        <w:rPr>
          <w:rFonts w:hint="eastAsia"/>
          <w:sz w:val="18"/>
          <w:szCs w:val="18"/>
        </w:rPr>
        <w:t>5</w:t>
      </w:r>
      <w:r>
        <w:rPr>
          <w:rFonts w:hint="eastAsia"/>
          <w:sz w:val="18"/>
          <w:szCs w:val="18"/>
        </w:rPr>
        <w:t>个工作日为一个周期延长公告</w:t>
      </w:r>
      <w:r>
        <w:rPr>
          <w:sz w:val="18"/>
          <w:szCs w:val="18"/>
        </w:rPr>
        <w:t>时间</w:t>
      </w:r>
      <w:r>
        <w:rPr>
          <w:rFonts w:hint="eastAsia"/>
          <w:sz w:val="18"/>
          <w:szCs w:val="18"/>
        </w:rPr>
        <w:t>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遴选方式：包括竞价、竞争性谈判、综合评议等，</w:t>
      </w:r>
      <w:r>
        <w:rPr>
          <w:sz w:val="18"/>
          <w:szCs w:val="18"/>
        </w:rPr>
        <w:t>融资方</w:t>
      </w:r>
      <w:r>
        <w:rPr>
          <w:rFonts w:hint="eastAsia"/>
          <w:sz w:val="18"/>
          <w:szCs w:val="18"/>
        </w:rPr>
        <w:t>可以选择单独、组合或</w:t>
      </w:r>
      <w:r>
        <w:rPr>
          <w:sz w:val="18"/>
          <w:szCs w:val="18"/>
        </w:rPr>
        <w:t>多轮次</w:t>
      </w:r>
      <w:r>
        <w:rPr>
          <w:rFonts w:hint="eastAsia"/>
          <w:sz w:val="18"/>
          <w:szCs w:val="18"/>
        </w:rPr>
        <w:t>使用。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遴选方案主要内容：可以包括遴选工作启动条件及遴选要素等</w:t>
      </w:r>
      <w:r>
        <w:rPr>
          <w:sz w:val="18"/>
          <w:szCs w:val="18"/>
        </w:rPr>
        <w:t>，其中遴选要素主要包括</w:t>
      </w:r>
      <w:r>
        <w:rPr>
          <w:rFonts w:hint="eastAsia"/>
          <w:sz w:val="18"/>
          <w:szCs w:val="18"/>
        </w:rPr>
        <w:t>遴选流程、遴选标准、超募或不足情形时的安排等。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表中选择项请在□内打“√”。</w:t>
      </w:r>
    </w:p>
    <w:p w:rsidR="00916902" w:rsidRDefault="007624B5">
      <w:pPr>
        <w:pStyle w:val="ae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表中各栏、各项指标内容，请如实、准确填列。本说明未能解释的栏目，如有疑义</w:t>
      </w:r>
      <w:r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请与北京产权交易所联系</w:t>
      </w:r>
      <w:r>
        <w:rPr>
          <w:sz w:val="18"/>
          <w:szCs w:val="18"/>
        </w:rPr>
        <w:t>，</w:t>
      </w:r>
      <w:r>
        <w:rPr>
          <w:rFonts w:hint="eastAsia"/>
          <w:sz w:val="18"/>
          <w:szCs w:val="18"/>
        </w:rPr>
        <w:t>最终</w:t>
      </w:r>
      <w:r>
        <w:rPr>
          <w:sz w:val="18"/>
          <w:szCs w:val="18"/>
        </w:rPr>
        <w:t>解释权归北京产权交易所</w:t>
      </w:r>
      <w:r>
        <w:rPr>
          <w:rFonts w:hint="eastAsia"/>
          <w:sz w:val="18"/>
          <w:szCs w:val="18"/>
        </w:rPr>
        <w:t>。</w:t>
      </w:r>
    </w:p>
    <w:p w:rsidR="00916902" w:rsidRDefault="00916902">
      <w:pPr>
        <w:adjustRightInd w:val="0"/>
        <w:snapToGrid w:val="0"/>
        <w:spacing w:line="360" w:lineRule="auto"/>
        <w:ind w:firstLineChars="200" w:firstLine="360"/>
        <w:rPr>
          <w:sz w:val="18"/>
          <w:szCs w:val="18"/>
        </w:rPr>
      </w:pPr>
    </w:p>
    <w:p w:rsidR="00916902" w:rsidRDefault="007624B5">
      <w:pPr>
        <w:spacing w:after="100" w:afterAutospacing="1" w:line="3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北京产权交易所地址：中国北京市西城区金融大街甲</w:t>
      </w:r>
      <w:r>
        <w:rPr>
          <w:rFonts w:hint="eastAsia"/>
          <w:b/>
          <w:szCs w:val="21"/>
        </w:rPr>
        <w:t>17</w:t>
      </w:r>
      <w:r>
        <w:rPr>
          <w:rFonts w:hint="eastAsia"/>
          <w:b/>
          <w:szCs w:val="21"/>
        </w:rPr>
        <w:t>号</w:t>
      </w:r>
      <w:r>
        <w:rPr>
          <w:rFonts w:hint="eastAsia"/>
          <w:b/>
          <w:szCs w:val="21"/>
        </w:rPr>
        <w:t xml:space="preserve">  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邮编：</w:t>
      </w:r>
      <w:r>
        <w:rPr>
          <w:rFonts w:hint="eastAsia"/>
          <w:b/>
          <w:szCs w:val="21"/>
        </w:rPr>
        <w:t>100033</w:t>
      </w:r>
    </w:p>
    <w:p w:rsidR="00916902" w:rsidRDefault="007624B5">
      <w:pPr>
        <w:spacing w:line="300" w:lineRule="exact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联系电话：</w:t>
      </w:r>
      <w:r>
        <w:rPr>
          <w:rFonts w:hint="eastAsia"/>
          <w:b/>
          <w:szCs w:val="21"/>
        </w:rPr>
        <w:t>010-66295566</w:t>
      </w:r>
      <w:r>
        <w:rPr>
          <w:b/>
          <w:szCs w:val="21"/>
        </w:rPr>
        <w:t xml:space="preserve">                                   </w:t>
      </w:r>
      <w:r>
        <w:rPr>
          <w:rFonts w:hint="eastAsia"/>
          <w:b/>
          <w:szCs w:val="21"/>
        </w:rPr>
        <w:t>网址：</w:t>
      </w:r>
      <w:hyperlink r:id="rId9" w:history="1">
        <w:r>
          <w:rPr>
            <w:rStyle w:val="ac"/>
            <w:rFonts w:hint="eastAsia"/>
            <w:b/>
            <w:szCs w:val="21"/>
          </w:rPr>
          <w:t>www.cbex.com</w:t>
        </w:r>
      </w:hyperlink>
    </w:p>
    <w:p w:rsidR="00916902" w:rsidRDefault="00BB0F30">
      <w:pPr>
        <w:spacing w:line="300" w:lineRule="exact"/>
        <w:ind w:firstLineChars="3350" w:firstLine="7035"/>
        <w:rPr>
          <w:b/>
          <w:szCs w:val="21"/>
        </w:rPr>
      </w:pPr>
      <w:hyperlink r:id="rId10" w:history="1">
        <w:r w:rsidR="007624B5">
          <w:rPr>
            <w:rStyle w:val="ac"/>
            <w:b/>
            <w:szCs w:val="21"/>
          </w:rPr>
          <w:t>https://otc</w:t>
        </w:r>
        <w:r w:rsidR="007624B5">
          <w:rPr>
            <w:rStyle w:val="ac"/>
            <w:rFonts w:hint="eastAsia"/>
            <w:b/>
            <w:szCs w:val="21"/>
          </w:rPr>
          <w:t>.cbex.com</w:t>
        </w:r>
      </w:hyperlink>
    </w:p>
    <w:p w:rsidR="00916902" w:rsidRDefault="007624B5">
      <w:pPr>
        <w:spacing w:line="300" w:lineRule="exact"/>
        <w:ind w:firstLineChars="2250" w:firstLine="9939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br w:type="page"/>
      </w:r>
    </w:p>
    <w:p w:rsidR="00916902" w:rsidRDefault="007624B5">
      <w:p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增资信息披露公告</w:t>
      </w:r>
    </w:p>
    <w:tbl>
      <w:tblPr>
        <w:tblpPr w:leftFromText="180" w:rightFromText="180" w:vertAnchor="page" w:horzAnchor="margin" w:tblpXSpec="center" w:tblpY="2481"/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0"/>
      </w:tblGrid>
      <w:tr w:rsidR="00916902">
        <w:trPr>
          <w:trHeight w:val="8212"/>
        </w:trPr>
        <w:tc>
          <w:tcPr>
            <w:tcW w:w="9220" w:type="dxa"/>
          </w:tcPr>
          <w:p w:rsidR="00916902" w:rsidRDefault="007624B5">
            <w:pPr>
              <w:pStyle w:val="ae"/>
              <w:numPr>
                <w:ilvl w:val="0"/>
                <w:numId w:val="2"/>
              </w:numPr>
              <w:adjustRightInd w:val="0"/>
              <w:snapToGrid w:val="0"/>
              <w:spacing w:before="480" w:after="240" w:line="440" w:lineRule="exact"/>
              <w:ind w:firstLineChars="0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融资方承诺</w:t>
            </w:r>
          </w:p>
          <w:p w:rsidR="00916902" w:rsidRDefault="007624B5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我方拟实施企业增资，并申请通过北京产权交易所披露增资信息,择优</w:t>
            </w:r>
            <w:r>
              <w:rPr>
                <w:rFonts w:ascii="宋体" w:hAnsi="宋体"/>
                <w:b/>
                <w:sz w:val="28"/>
                <w:szCs w:val="28"/>
              </w:rPr>
              <w:t>选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定</w:t>
            </w:r>
            <w:r>
              <w:rPr>
                <w:rFonts w:ascii="宋体" w:hAnsi="宋体"/>
                <w:b/>
                <w:sz w:val="28"/>
                <w:szCs w:val="28"/>
              </w:rPr>
              <w:t>投资方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，依照公开、公平、公正、诚实信用的原则作如下承诺：</w:t>
            </w:r>
          </w:p>
          <w:p w:rsidR="00916902" w:rsidRDefault="007624B5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1、本次增资是我方的真实意愿表示，涉及产权权属清晰；我方已履行了有效的内部决策等相应程序，并获得批准；</w:t>
            </w:r>
          </w:p>
          <w:p w:rsidR="00916902" w:rsidRDefault="007624B5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、本次</w:t>
            </w:r>
            <w:r>
              <w:rPr>
                <w:rFonts w:ascii="宋体" w:hAnsi="宋体"/>
                <w:b/>
                <w:sz w:val="28"/>
                <w:szCs w:val="28"/>
              </w:rPr>
              <w:t>增资对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投资方资格条件的设置符合</w:t>
            </w:r>
            <w:r>
              <w:rPr>
                <w:rFonts w:ascii="宋体" w:hAnsi="宋体"/>
                <w:b/>
                <w:sz w:val="28"/>
                <w:szCs w:val="28"/>
              </w:rPr>
              <w:t>公平竞争的原则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；</w:t>
            </w:r>
          </w:p>
          <w:p w:rsidR="00916902" w:rsidRDefault="007624B5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3、增资信息披露公告及附件材料内容真实、完整、合法、有效，不存在虚假记载、误导性陈述或重大遗漏；</w:t>
            </w:r>
          </w:p>
          <w:p w:rsidR="00916902" w:rsidRDefault="007624B5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、我方在增资过程中，自愿遵守法律法规规定及北京产权交易所</w:t>
            </w:r>
            <w:r>
              <w:rPr>
                <w:rFonts w:ascii="宋体" w:hAnsi="宋体"/>
                <w:b/>
                <w:sz w:val="28"/>
                <w:szCs w:val="28"/>
              </w:rPr>
              <w:t>的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相关</w:t>
            </w:r>
            <w:r>
              <w:rPr>
                <w:rFonts w:ascii="宋体" w:hAnsi="宋体"/>
                <w:b/>
                <w:sz w:val="28"/>
                <w:szCs w:val="28"/>
              </w:rPr>
              <w:t>规定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，恪守增资信息披露公告约定，按照有关程序及要求等履行我方义务。</w:t>
            </w:r>
          </w:p>
          <w:p w:rsidR="00916902" w:rsidRDefault="007624B5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5.如涉及交易资金跨境结算，我方承诺按照外汇管理部门的相关规定办理结算手续。</w:t>
            </w:r>
          </w:p>
          <w:p w:rsidR="00916902" w:rsidRDefault="007624B5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我方</w:t>
            </w:r>
            <w:r>
              <w:rPr>
                <w:rFonts w:ascii="宋体" w:hAnsi="宋体"/>
                <w:b/>
                <w:sz w:val="28"/>
                <w:szCs w:val="28"/>
              </w:rPr>
              <w:t>保证遵守以上承诺，如违反上述承诺或有其他违法、违规行为，给增资活动相关方造成损失的，我方愿意承担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相应</w:t>
            </w:r>
            <w:r>
              <w:rPr>
                <w:rFonts w:ascii="宋体" w:hAnsi="宋体"/>
                <w:b/>
                <w:sz w:val="28"/>
                <w:szCs w:val="28"/>
              </w:rPr>
              <w:t>的法律责任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及</w:t>
            </w:r>
            <w:r>
              <w:rPr>
                <w:rFonts w:ascii="宋体" w:hAnsi="宋体"/>
                <w:b/>
                <w:sz w:val="28"/>
                <w:szCs w:val="28"/>
              </w:rPr>
              <w:t>经济赔偿责任。</w:t>
            </w:r>
          </w:p>
          <w:p w:rsidR="00916902" w:rsidRDefault="00916902">
            <w:pPr>
              <w:spacing w:line="360" w:lineRule="auto"/>
              <w:ind w:firstLineChars="200" w:firstLine="562"/>
              <w:rPr>
                <w:rFonts w:ascii="宋体" w:hAnsi="宋体"/>
                <w:b/>
                <w:sz w:val="28"/>
                <w:szCs w:val="28"/>
              </w:rPr>
            </w:pPr>
          </w:p>
          <w:p w:rsidR="00916902" w:rsidRDefault="00916902">
            <w:pPr>
              <w:spacing w:line="360" w:lineRule="auto"/>
              <w:rPr>
                <w:rFonts w:ascii="宋体" w:hAnsi="宋体"/>
                <w:b/>
                <w:sz w:val="44"/>
                <w:szCs w:val="44"/>
              </w:rPr>
            </w:pPr>
          </w:p>
        </w:tc>
      </w:tr>
    </w:tbl>
    <w:p w:rsidR="00916902" w:rsidRDefault="00916902">
      <w:pPr>
        <w:spacing w:line="360" w:lineRule="auto"/>
        <w:ind w:right="1160"/>
        <w:outlineLvl w:val="0"/>
        <w:rPr>
          <w:rFonts w:ascii="宋体" w:hAnsi="宋体"/>
          <w:b/>
          <w:sz w:val="28"/>
          <w:szCs w:val="28"/>
        </w:rPr>
      </w:pPr>
    </w:p>
    <w:p w:rsidR="00916902" w:rsidRDefault="007624B5">
      <w:pPr>
        <w:pStyle w:val="ae"/>
        <w:numPr>
          <w:ilvl w:val="0"/>
          <w:numId w:val="2"/>
        </w:numPr>
        <w:adjustRightInd w:val="0"/>
        <w:snapToGrid w:val="0"/>
        <w:spacing w:before="360" w:after="360" w:line="480" w:lineRule="exact"/>
        <w:ind w:firstLineChars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28"/>
          <w:szCs w:val="28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增资项目基本情况</w:t>
      </w:r>
    </w:p>
    <w:tbl>
      <w:tblPr>
        <w:tblW w:w="9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197"/>
        <w:gridCol w:w="1985"/>
        <w:gridCol w:w="1275"/>
        <w:gridCol w:w="1276"/>
        <w:gridCol w:w="1307"/>
      </w:tblGrid>
      <w:tr w:rsidR="00916902">
        <w:trPr>
          <w:cantSplit/>
          <w:trHeight w:hRule="exact" w:val="671"/>
          <w:jc w:val="center"/>
        </w:trPr>
        <w:tc>
          <w:tcPr>
            <w:tcW w:w="2294" w:type="dxa"/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7040" w:type="dxa"/>
            <w:gridSpan w:val="5"/>
            <w:vAlign w:val="center"/>
          </w:tcPr>
          <w:p w:rsidR="00916902" w:rsidRDefault="00916902">
            <w:pPr>
              <w:adjustRightInd w:val="0"/>
              <w:snapToGrid w:val="0"/>
              <w:spacing w:line="260" w:lineRule="exact"/>
              <w:jc w:val="left"/>
              <w:rPr>
                <w:i/>
                <w:sz w:val="18"/>
                <w:szCs w:val="18"/>
              </w:rPr>
            </w:pPr>
          </w:p>
        </w:tc>
      </w:tr>
      <w:tr w:rsidR="00916902">
        <w:trPr>
          <w:cantSplit/>
          <w:trHeight w:hRule="exact" w:val="1118"/>
          <w:jc w:val="center"/>
        </w:trPr>
        <w:tc>
          <w:tcPr>
            <w:tcW w:w="2294" w:type="dxa"/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bookmarkStart w:id="1" w:name="OLE_LINK1"/>
            <w:bookmarkStart w:id="2" w:name="OLE_LINK2"/>
            <w:r>
              <w:rPr>
                <w:rFonts w:ascii="宋体" w:hAnsi="宋体" w:hint="eastAsia"/>
                <w:b/>
                <w:szCs w:val="21"/>
              </w:rPr>
              <w:t>拟募集资金金额</w:t>
            </w:r>
          </w:p>
          <w:bookmarkEnd w:id="1"/>
          <w:bookmarkEnd w:id="2"/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（万元）</w:t>
            </w:r>
          </w:p>
        </w:tc>
        <w:tc>
          <w:tcPr>
            <w:tcW w:w="1197" w:type="dxa"/>
            <w:vAlign w:val="center"/>
          </w:tcPr>
          <w:p w:rsidR="00916902" w:rsidRDefault="00916902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拟募集资金金额</w:t>
            </w:r>
          </w:p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对应持股比例（%）</w:t>
            </w:r>
            <w:r>
              <w:rPr>
                <w:rFonts w:hint="eastAsia"/>
                <w:b/>
              </w:rPr>
              <w:t>或</w:t>
            </w:r>
            <w:r>
              <w:rPr>
                <w:b/>
              </w:rPr>
              <w:t>股份数</w:t>
            </w:r>
          </w:p>
        </w:tc>
        <w:tc>
          <w:tcPr>
            <w:tcW w:w="1275" w:type="dxa"/>
            <w:vAlign w:val="center"/>
          </w:tcPr>
          <w:p w:rsidR="00916902" w:rsidRDefault="00916902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916902" w:rsidRDefault="007624B5">
            <w:pPr>
              <w:adjustRightInd w:val="0"/>
              <w:snapToGrid w:val="0"/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拟征集</w:t>
            </w:r>
          </w:p>
          <w:p w:rsidR="00916902" w:rsidRDefault="007624B5">
            <w:pPr>
              <w:adjustRightInd w:val="0"/>
              <w:snapToGrid w:val="0"/>
              <w:spacing w:line="260" w:lineRule="exact"/>
              <w:jc w:val="center"/>
              <w:rPr>
                <w:i/>
                <w:szCs w:val="21"/>
              </w:rPr>
            </w:pPr>
            <w:r>
              <w:rPr>
                <w:rFonts w:hint="eastAsia"/>
                <w:b/>
                <w:szCs w:val="21"/>
              </w:rPr>
              <w:t>投资方数量</w:t>
            </w:r>
          </w:p>
        </w:tc>
        <w:tc>
          <w:tcPr>
            <w:tcW w:w="1307" w:type="dxa"/>
            <w:vAlign w:val="center"/>
          </w:tcPr>
          <w:p w:rsidR="00916902" w:rsidRDefault="00916902">
            <w:pPr>
              <w:adjustRightInd w:val="0"/>
              <w:snapToGrid w:val="0"/>
              <w:spacing w:line="260" w:lineRule="exact"/>
              <w:jc w:val="left"/>
              <w:rPr>
                <w:i/>
                <w:szCs w:val="21"/>
              </w:rPr>
            </w:pPr>
          </w:p>
        </w:tc>
      </w:tr>
      <w:tr w:rsidR="00916902">
        <w:trPr>
          <w:cantSplit/>
          <w:trHeight w:hRule="exact" w:val="1426"/>
          <w:jc w:val="center"/>
        </w:trPr>
        <w:tc>
          <w:tcPr>
            <w:tcW w:w="2294" w:type="dxa"/>
            <w:vAlign w:val="center"/>
          </w:tcPr>
          <w:p w:rsidR="00916902" w:rsidRDefault="007624B5">
            <w:pPr>
              <w:adjustRightInd w:val="0"/>
              <w:snapToGrid w:val="0"/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涉及非公开</w:t>
            </w:r>
            <w:r>
              <w:rPr>
                <w:b/>
                <w:szCs w:val="21"/>
              </w:rPr>
              <w:t>协议增资情况</w:t>
            </w:r>
          </w:p>
        </w:tc>
        <w:tc>
          <w:tcPr>
            <w:tcW w:w="7040" w:type="dxa"/>
            <w:gridSpan w:val="5"/>
            <w:vAlign w:val="center"/>
          </w:tcPr>
          <w:p w:rsidR="00916902" w:rsidRDefault="007624B5">
            <w:pPr>
              <w:pStyle w:val="ae"/>
              <w:numPr>
                <w:ilvl w:val="0"/>
                <w:numId w:val="3"/>
              </w:numPr>
              <w:spacing w:line="375" w:lineRule="atLeast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国有及</w:t>
            </w:r>
            <w:r>
              <w:rPr>
                <w:szCs w:val="21"/>
              </w:rPr>
              <w:t>国有控股或</w:t>
            </w:r>
            <w:r>
              <w:rPr>
                <w:rFonts w:hint="eastAsia"/>
                <w:szCs w:val="21"/>
              </w:rPr>
              <w:t>国有实际</w:t>
            </w:r>
            <w:r>
              <w:rPr>
                <w:szCs w:val="21"/>
              </w:rPr>
              <w:t>控制企业</w:t>
            </w:r>
            <w:r>
              <w:rPr>
                <w:rFonts w:hint="eastAsia"/>
                <w:szCs w:val="21"/>
              </w:rPr>
              <w:t>增资</w:t>
            </w:r>
          </w:p>
          <w:p w:rsidR="00916902" w:rsidRDefault="007624B5">
            <w:pPr>
              <w:pStyle w:val="ae"/>
              <w:numPr>
                <w:ilvl w:val="0"/>
                <w:numId w:val="3"/>
              </w:numPr>
              <w:spacing w:line="375" w:lineRule="atLeast"/>
              <w:ind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特定投资方增资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□原股东增资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□员工增资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□债权转股权</w:t>
            </w:r>
          </w:p>
        </w:tc>
      </w:tr>
      <w:tr w:rsidR="00916902">
        <w:trPr>
          <w:cantSplit/>
          <w:trHeight w:hRule="exact" w:val="1426"/>
          <w:jc w:val="center"/>
        </w:trPr>
        <w:tc>
          <w:tcPr>
            <w:tcW w:w="2294" w:type="dxa"/>
            <w:vAlign w:val="center"/>
          </w:tcPr>
          <w:p w:rsidR="00916902" w:rsidRDefault="007624B5">
            <w:pPr>
              <w:adjustRightInd w:val="0"/>
              <w:snapToGrid w:val="0"/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原股东是否放弃优先认缴权</w:t>
            </w:r>
          </w:p>
        </w:tc>
        <w:tc>
          <w:tcPr>
            <w:tcW w:w="7040" w:type="dxa"/>
            <w:gridSpan w:val="5"/>
            <w:vAlign w:val="center"/>
          </w:tcPr>
          <w:p w:rsidR="00916902" w:rsidRDefault="007624B5">
            <w:pPr>
              <w:spacing w:line="375" w:lineRule="atLeast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 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□否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□不涉及</w:t>
            </w:r>
          </w:p>
        </w:tc>
      </w:tr>
      <w:tr w:rsidR="00916902">
        <w:trPr>
          <w:cantSplit/>
          <w:trHeight w:val="1260"/>
          <w:jc w:val="center"/>
        </w:trPr>
        <w:tc>
          <w:tcPr>
            <w:tcW w:w="2294" w:type="dxa"/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增资后企业股权结构</w:t>
            </w:r>
          </w:p>
        </w:tc>
        <w:tc>
          <w:tcPr>
            <w:tcW w:w="7040" w:type="dxa"/>
            <w:gridSpan w:val="5"/>
            <w:vAlign w:val="center"/>
          </w:tcPr>
          <w:p w:rsidR="00916902" w:rsidRDefault="00916902">
            <w:pPr>
              <w:adjustRightInd w:val="0"/>
              <w:snapToGrid w:val="0"/>
              <w:rPr>
                <w:b/>
                <w:szCs w:val="21"/>
              </w:rPr>
            </w:pPr>
          </w:p>
        </w:tc>
      </w:tr>
      <w:tr w:rsidR="00916902">
        <w:trPr>
          <w:cantSplit/>
          <w:trHeight w:hRule="exact" w:val="1294"/>
          <w:jc w:val="center"/>
        </w:trPr>
        <w:tc>
          <w:tcPr>
            <w:tcW w:w="2294" w:type="dxa"/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增资达成或终结的</w:t>
            </w:r>
          </w:p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条件</w:t>
            </w:r>
          </w:p>
        </w:tc>
        <w:tc>
          <w:tcPr>
            <w:tcW w:w="7040" w:type="dxa"/>
            <w:gridSpan w:val="5"/>
            <w:vAlign w:val="center"/>
          </w:tcPr>
          <w:p w:rsidR="00916902" w:rsidRDefault="00916902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1284"/>
          <w:jc w:val="center"/>
        </w:trPr>
        <w:tc>
          <w:tcPr>
            <w:tcW w:w="2294" w:type="dxa"/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募集资金用途</w:t>
            </w:r>
          </w:p>
        </w:tc>
        <w:tc>
          <w:tcPr>
            <w:tcW w:w="7040" w:type="dxa"/>
            <w:gridSpan w:val="5"/>
            <w:vAlign w:val="center"/>
          </w:tcPr>
          <w:p w:rsidR="00916902" w:rsidRDefault="00916902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4815"/>
          <w:jc w:val="center"/>
        </w:trPr>
        <w:tc>
          <w:tcPr>
            <w:tcW w:w="22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其他</w:t>
            </w:r>
          </w:p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披露</w:t>
            </w:r>
          </w:p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事项</w:t>
            </w:r>
          </w:p>
        </w:tc>
        <w:tc>
          <w:tcPr>
            <w:tcW w:w="704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902" w:rsidRDefault="007624B5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涉及非公开增资</w:t>
            </w:r>
            <w:r>
              <w:rPr>
                <w:i/>
                <w:szCs w:val="21"/>
              </w:rPr>
              <w:t>的</w:t>
            </w:r>
            <w:r>
              <w:rPr>
                <w:rFonts w:hint="eastAsia"/>
                <w:i/>
                <w:szCs w:val="21"/>
              </w:rPr>
              <w:t>具体</w:t>
            </w:r>
            <w:r>
              <w:rPr>
                <w:i/>
                <w:szCs w:val="21"/>
              </w:rPr>
              <w:t>情况；</w:t>
            </w:r>
          </w:p>
          <w:p w:rsidR="00916902" w:rsidRDefault="007624B5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产权瑕疵、未决事项、法律纠纷等风险提示；</w:t>
            </w:r>
          </w:p>
          <w:p w:rsidR="00916902" w:rsidRDefault="007624B5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涉及主体资格审查等相关政府部门审批事项的情况；</w:t>
            </w:r>
          </w:p>
          <w:p w:rsidR="00916902" w:rsidRDefault="007624B5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尽职调查的安排；</w:t>
            </w:r>
          </w:p>
          <w:p w:rsidR="00916902" w:rsidRDefault="007624B5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增资后</w:t>
            </w:r>
            <w:r>
              <w:rPr>
                <w:i/>
                <w:szCs w:val="21"/>
              </w:rPr>
              <w:t>公司治理结构安排</w:t>
            </w:r>
            <w:r>
              <w:rPr>
                <w:rFonts w:hint="eastAsia"/>
                <w:i/>
                <w:szCs w:val="21"/>
              </w:rPr>
              <w:t>；</w:t>
            </w:r>
          </w:p>
          <w:p w:rsidR="00916902" w:rsidRDefault="007624B5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增资方案中的其他重大事项；</w:t>
            </w:r>
          </w:p>
          <w:p w:rsidR="00916902" w:rsidRDefault="007624B5">
            <w:pPr>
              <w:pStyle w:val="ae"/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ind w:firstLineChars="0"/>
              <w:jc w:val="left"/>
              <w:rPr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融资方要求披露的其他事项。</w:t>
            </w:r>
          </w:p>
          <w:p w:rsidR="00916902" w:rsidRDefault="00916902">
            <w:pPr>
              <w:adjustRightInd w:val="0"/>
              <w:snapToGrid w:val="0"/>
              <w:spacing w:line="260" w:lineRule="exact"/>
              <w:jc w:val="left"/>
              <w:rPr>
                <w:i/>
                <w:sz w:val="24"/>
              </w:rPr>
            </w:pPr>
          </w:p>
        </w:tc>
      </w:tr>
    </w:tbl>
    <w:p w:rsidR="00916902" w:rsidRDefault="00916902">
      <w:pPr>
        <w:adjustRightInd w:val="0"/>
        <w:snapToGrid w:val="0"/>
        <w:ind w:left="720"/>
        <w:rPr>
          <w:rFonts w:ascii="宋体" w:hAnsi="宋体"/>
          <w:b/>
          <w:sz w:val="32"/>
          <w:szCs w:val="32"/>
        </w:rPr>
      </w:pPr>
    </w:p>
    <w:p w:rsidR="00916902" w:rsidRDefault="007624B5">
      <w:pPr>
        <w:pStyle w:val="ae"/>
        <w:widowControl/>
        <w:numPr>
          <w:ilvl w:val="0"/>
          <w:numId w:val="2"/>
        </w:numPr>
        <w:ind w:firstLineChars="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融资方基本情况</w:t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364"/>
        <w:gridCol w:w="2277"/>
        <w:gridCol w:w="2253"/>
        <w:gridCol w:w="99"/>
        <w:gridCol w:w="2222"/>
      </w:tblGrid>
      <w:tr w:rsidR="00916902">
        <w:trPr>
          <w:cantSplit/>
          <w:trHeight w:hRule="exact" w:val="567"/>
          <w:jc w:val="center"/>
        </w:trPr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6902" w:rsidRDefault="007624B5">
            <w:pPr>
              <w:pStyle w:val="af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名称</w:t>
            </w:r>
          </w:p>
        </w:tc>
        <w:tc>
          <w:tcPr>
            <w:tcW w:w="821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902" w:rsidRDefault="00916902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基本情况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6849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spacing w:line="260" w:lineRule="exact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成立日期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注册资本</w:t>
            </w:r>
          </w:p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（万元）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实收</w:t>
            </w:r>
            <w:r>
              <w:rPr>
                <w:szCs w:val="21"/>
              </w:rPr>
              <w:t>资本</w:t>
            </w:r>
          </w:p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（万元）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</w:t>
            </w:r>
            <w:r>
              <w:rPr>
                <w:rFonts w:hint="eastAsia"/>
                <w:sz w:val="21"/>
                <w:szCs w:val="21"/>
              </w:rPr>
              <w:t>类型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pStyle w:val="af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所属行业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pStyle w:val="af"/>
              <w:adjustRightInd w:val="0"/>
              <w:snapToGrid w:val="0"/>
              <w:spacing w:before="0" w:after="0"/>
              <w:rPr>
                <w:sz w:val="21"/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经济类型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35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社会统一信用代码</w:t>
            </w:r>
          </w:p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或组织机构代码</w:t>
            </w:r>
          </w:p>
        </w:tc>
        <w:tc>
          <w:tcPr>
            <w:tcW w:w="22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pStyle w:val="af"/>
              <w:adjustRightInd w:val="0"/>
              <w:snapToGrid w:val="0"/>
              <w:spacing w:before="0" w:after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经营规模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□大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□中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□小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□微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“</w:t>
            </w:r>
            <w:r>
              <w:rPr>
                <w:szCs w:val="21"/>
              </w:rPr>
              <w:t>新三板</w:t>
            </w:r>
            <w:r>
              <w:rPr>
                <w:rFonts w:hint="eastAsia"/>
                <w:szCs w:val="21"/>
              </w:rPr>
              <w:t>”</w:t>
            </w:r>
            <w:r>
              <w:rPr>
                <w:szCs w:val="21"/>
              </w:rPr>
              <w:t>挂牌企业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□是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□否</w:t>
            </w:r>
          </w:p>
        </w:tc>
      </w:tr>
      <w:tr w:rsidR="00916902">
        <w:trPr>
          <w:cantSplit/>
          <w:trHeight w:hRule="exact" w:val="1316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经营范围</w:t>
            </w:r>
          </w:p>
        </w:tc>
        <w:tc>
          <w:tcPr>
            <w:tcW w:w="68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股东数量</w:t>
            </w:r>
          </w:p>
        </w:tc>
        <w:tc>
          <w:tcPr>
            <w:tcW w:w="22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  <w:tc>
          <w:tcPr>
            <w:tcW w:w="22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职工人数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股权结构</w:t>
            </w: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股东名称（前十位）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出资比例（</w:t>
            </w:r>
            <w:r>
              <w:rPr>
                <w:rFonts w:hint="eastAsia"/>
                <w:szCs w:val="21"/>
              </w:rPr>
              <w:t>%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7.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8.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9.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10.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bottom w:val="single" w:sz="12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5897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、其他股东</w:t>
            </w:r>
          </w:p>
        </w:tc>
        <w:tc>
          <w:tcPr>
            <w:tcW w:w="231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left"/>
              <w:rPr>
                <w:szCs w:val="21"/>
              </w:rPr>
            </w:pPr>
          </w:p>
        </w:tc>
      </w:tr>
    </w:tbl>
    <w:p w:rsidR="00916902" w:rsidRDefault="007624B5">
      <w:r>
        <w:br w:type="page"/>
      </w:r>
    </w:p>
    <w:tbl>
      <w:tblPr>
        <w:tblW w:w="96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52"/>
        <w:gridCol w:w="1134"/>
        <w:gridCol w:w="23"/>
        <w:gridCol w:w="1111"/>
        <w:gridCol w:w="23"/>
        <w:gridCol w:w="1134"/>
        <w:gridCol w:w="1071"/>
        <w:gridCol w:w="63"/>
        <w:gridCol w:w="1134"/>
        <w:gridCol w:w="1169"/>
      </w:tblGrid>
      <w:tr w:rsidR="00916902">
        <w:trPr>
          <w:cantSplit/>
          <w:trHeight w:hRule="exact" w:val="567"/>
          <w:jc w:val="center"/>
        </w:trPr>
        <w:tc>
          <w:tcPr>
            <w:tcW w:w="1413" w:type="dxa"/>
            <w:vMerge w:val="restart"/>
            <w:vAlign w:val="center"/>
          </w:tcPr>
          <w:p w:rsidR="00916902" w:rsidRDefault="007624B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主要财务</w:t>
            </w:r>
          </w:p>
          <w:p w:rsidR="00916902" w:rsidRDefault="007624B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指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标</w:t>
            </w:r>
          </w:p>
          <w:p w:rsidR="00916902" w:rsidRDefault="007624B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（万元）</w:t>
            </w:r>
          </w:p>
        </w:tc>
        <w:tc>
          <w:tcPr>
            <w:tcW w:w="8214" w:type="dxa"/>
            <w:gridSpan w:val="10"/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近三年企业年度审计报告数据</w:t>
            </w: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6" w:space="0" w:color="auto"/>
              <w:tl2br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ind w:firstLineChars="250" w:firstLine="52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年度</w:t>
            </w:r>
          </w:p>
          <w:p w:rsidR="00916902" w:rsidRDefault="007624B5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年度</w:t>
            </w: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年度</w:t>
            </w:r>
          </w:p>
        </w:tc>
      </w:tr>
      <w:tr w:rsidR="00916902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资产总额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6902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负债总额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6902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所有者权益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6902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营业收入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6902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利润总额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6902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6902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审计机构</w:t>
            </w:r>
          </w:p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228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2366" w:type="dxa"/>
            <w:gridSpan w:val="3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6902">
        <w:trPr>
          <w:cantSplit/>
          <w:trHeight w:hRule="exact" w:val="604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8214" w:type="dxa"/>
            <w:gridSpan w:val="10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最近一期财务报表数据</w:t>
            </w:r>
          </w:p>
        </w:tc>
      </w:tr>
      <w:tr w:rsidR="00916902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报表日期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负债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所有者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权益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营业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收入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利润</w:t>
            </w:r>
          </w:p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总额</w:t>
            </w:r>
          </w:p>
        </w:tc>
        <w:tc>
          <w:tcPr>
            <w:tcW w:w="1169" w:type="dxa"/>
            <w:tcBorders>
              <w:top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</w:tr>
      <w:tr w:rsidR="00916902">
        <w:trPr>
          <w:cantSplit/>
          <w:trHeight w:hRule="exact" w:val="624"/>
          <w:jc w:val="center"/>
        </w:trPr>
        <w:tc>
          <w:tcPr>
            <w:tcW w:w="1413" w:type="dxa"/>
            <w:vMerge/>
            <w:vAlign w:val="center"/>
          </w:tcPr>
          <w:p w:rsidR="00916902" w:rsidRDefault="00916902">
            <w:pPr>
              <w:jc w:val="center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ind w:firstLineChars="1" w:firstLine="2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ind w:firstLineChars="1" w:firstLine="2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ind w:firstLineChars="1" w:firstLine="2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ind w:firstLineChars="1" w:firstLine="2"/>
              <w:jc w:val="center"/>
              <w:rPr>
                <w:szCs w:val="21"/>
              </w:rPr>
            </w:pPr>
          </w:p>
        </w:tc>
        <w:tc>
          <w:tcPr>
            <w:tcW w:w="1169" w:type="dxa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6902">
        <w:trPr>
          <w:cantSplit/>
          <w:trHeight w:hRule="exact" w:val="624"/>
          <w:jc w:val="center"/>
        </w:trPr>
        <w:tc>
          <w:tcPr>
            <w:tcW w:w="1413" w:type="dxa"/>
            <w:vAlign w:val="center"/>
          </w:tcPr>
          <w:p w:rsidR="00916902" w:rsidRDefault="007624B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拟定</w:t>
            </w:r>
            <w:r>
              <w:rPr>
                <w:rFonts w:ascii="宋体" w:hAnsi="宋体"/>
                <w:b/>
                <w:szCs w:val="21"/>
              </w:rPr>
              <w:t>的评估基准日</w:t>
            </w:r>
          </w:p>
        </w:tc>
        <w:tc>
          <w:tcPr>
            <w:tcW w:w="8214" w:type="dxa"/>
            <w:gridSpan w:val="10"/>
            <w:tcBorders>
              <w:top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916902">
        <w:trPr>
          <w:cantSplit/>
          <w:trHeight w:hRule="exact" w:val="966"/>
          <w:jc w:val="center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增资行为</w:t>
            </w:r>
          </w:p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的决策及</w:t>
            </w:r>
          </w:p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批准情况</w:t>
            </w:r>
          </w:p>
        </w:tc>
        <w:tc>
          <w:tcPr>
            <w:tcW w:w="248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02" w:rsidRDefault="00762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融资方决策文件类型</w:t>
            </w:r>
          </w:p>
        </w:tc>
        <w:tc>
          <w:tcPr>
            <w:tcW w:w="5728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902" w:rsidRDefault="00762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□股东会决议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□董事会决议</w:t>
            </w:r>
          </w:p>
          <w:p w:rsidR="00916902" w:rsidRDefault="007624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□其他</w:t>
            </w:r>
          </w:p>
        </w:tc>
      </w:tr>
      <w:tr w:rsidR="00916902">
        <w:trPr>
          <w:cantSplit/>
          <w:trHeight w:hRule="exact" w:val="1123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02" w:rsidRDefault="00762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国资监管机构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□国务院国资委监管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□中央其他部委监管</w:t>
            </w:r>
          </w:p>
          <w:p w:rsidR="00916902" w:rsidRDefault="007624B5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□省级国资委监管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□省级其他部门监管</w:t>
            </w:r>
          </w:p>
          <w:p w:rsidR="00916902" w:rsidRDefault="007624B5">
            <w:pPr>
              <w:adjustRightInd w:val="0"/>
              <w:snapToGrid w:val="0"/>
              <w:jc w:val="left"/>
              <w:rPr>
                <w:strike/>
                <w:szCs w:val="21"/>
              </w:rPr>
            </w:pPr>
            <w:r>
              <w:rPr>
                <w:rFonts w:hint="eastAsia"/>
                <w:szCs w:val="21"/>
              </w:rPr>
              <w:t>□省级以下国资委监管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□省级以下其他部门监管</w:t>
            </w:r>
          </w:p>
        </w:tc>
      </w:tr>
      <w:tr w:rsidR="00916902">
        <w:trPr>
          <w:cantSplit/>
          <w:trHeight w:hRule="exact" w:val="695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02" w:rsidRDefault="00762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国家出资企业或</w:t>
            </w:r>
          </w:p>
          <w:p w:rsidR="00916902" w:rsidRDefault="00762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主管部门名称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902" w:rsidRDefault="00916902">
            <w:pPr>
              <w:rPr>
                <w:szCs w:val="21"/>
              </w:rPr>
            </w:pPr>
          </w:p>
        </w:tc>
      </w:tr>
      <w:tr w:rsidR="00916902">
        <w:trPr>
          <w:cantSplit/>
          <w:trHeight w:hRule="exact" w:val="993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02" w:rsidRDefault="00762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国家出资企业</w:t>
            </w:r>
          </w:p>
          <w:p w:rsidR="00916902" w:rsidRDefault="00762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社会统一信用代码</w:t>
            </w:r>
          </w:p>
          <w:p w:rsidR="00916902" w:rsidRDefault="00762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或组织机构代码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902" w:rsidRDefault="00916902">
            <w:pPr>
              <w:rPr>
                <w:szCs w:val="21"/>
              </w:rPr>
            </w:pPr>
          </w:p>
        </w:tc>
      </w:tr>
      <w:tr w:rsidR="00916902">
        <w:trPr>
          <w:cantSplit/>
          <w:trHeight w:hRule="exact"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02" w:rsidRDefault="00762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批准单位名称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902" w:rsidRDefault="00916902">
            <w:pPr>
              <w:rPr>
                <w:szCs w:val="21"/>
              </w:rPr>
            </w:pPr>
          </w:p>
        </w:tc>
      </w:tr>
      <w:tr w:rsidR="00916902">
        <w:trPr>
          <w:cantSplit/>
          <w:trHeight w:hRule="exact" w:val="831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902" w:rsidRDefault="00762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批准文件类型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□批复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□股东会决议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□董事会决议</w:t>
            </w:r>
          </w:p>
          <w:p w:rsidR="00916902" w:rsidRDefault="007624B5">
            <w:pPr>
              <w:adjustRightInd w:val="0"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□总经理办公会决议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□其他</w:t>
            </w:r>
          </w:p>
        </w:tc>
      </w:tr>
      <w:tr w:rsidR="00916902">
        <w:trPr>
          <w:cantSplit/>
          <w:trHeight w:hRule="exact" w:val="67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6902" w:rsidRDefault="00916902">
            <w:pPr>
              <w:adjustRightInd w:val="0"/>
              <w:snapToGrid w:val="0"/>
              <w:jc w:val="center"/>
              <w:rPr>
                <w:rFonts w:ascii="宋体" w:hAnsi="宋体"/>
                <w:b/>
                <w:spacing w:val="-12"/>
                <w:sz w:val="24"/>
              </w:rPr>
            </w:pPr>
          </w:p>
        </w:tc>
        <w:tc>
          <w:tcPr>
            <w:tcW w:w="248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6902" w:rsidRDefault="007624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批准文件名称</w:t>
            </w:r>
          </w:p>
        </w:tc>
        <w:tc>
          <w:tcPr>
            <w:tcW w:w="5728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902" w:rsidRDefault="00916902">
            <w:pPr>
              <w:rPr>
                <w:szCs w:val="21"/>
              </w:rPr>
            </w:pPr>
          </w:p>
        </w:tc>
      </w:tr>
    </w:tbl>
    <w:p w:rsidR="00916902" w:rsidRDefault="007624B5">
      <w:pPr>
        <w:numPr>
          <w:ilvl w:val="0"/>
          <w:numId w:val="2"/>
        </w:num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投资方资格条件与增资条件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2323"/>
        <w:gridCol w:w="5957"/>
      </w:tblGrid>
      <w:tr w:rsidR="00916902">
        <w:trPr>
          <w:cantSplit/>
          <w:trHeight w:hRule="exact" w:val="2372"/>
          <w:jc w:val="center"/>
        </w:trPr>
        <w:tc>
          <w:tcPr>
            <w:tcW w:w="12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投资方</w:t>
            </w:r>
          </w:p>
          <w:p w:rsidR="00916902" w:rsidRDefault="007624B5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资格条件</w:t>
            </w:r>
          </w:p>
        </w:tc>
        <w:tc>
          <w:tcPr>
            <w:tcW w:w="828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16902" w:rsidRDefault="00916902">
            <w:pPr>
              <w:widowControl/>
              <w:spacing w:line="276" w:lineRule="auto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916902">
        <w:trPr>
          <w:cantSplit/>
          <w:trHeight w:val="3459"/>
          <w:jc w:val="center"/>
        </w:trPr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916902" w:rsidRDefault="007624B5">
            <w:pPr>
              <w:jc w:val="center"/>
              <w:rPr>
                <w:rFonts w:ascii="宋体" w:hAnsi="宋体"/>
                <w:b/>
                <w:szCs w:val="21"/>
              </w:rPr>
            </w:pPr>
            <w:bookmarkStart w:id="3" w:name="OLE_LINK14"/>
            <w:bookmarkStart w:id="4" w:name="OLE_LINK13"/>
            <w:r>
              <w:rPr>
                <w:rFonts w:ascii="宋体" w:hAnsi="宋体" w:hint="eastAsia"/>
                <w:b/>
                <w:szCs w:val="21"/>
              </w:rPr>
              <w:t>增资</w:t>
            </w:r>
          </w:p>
          <w:p w:rsidR="00916902" w:rsidRDefault="007624B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条件</w:t>
            </w:r>
            <w:bookmarkEnd w:id="3"/>
            <w:bookmarkEnd w:id="4"/>
          </w:p>
        </w:tc>
        <w:tc>
          <w:tcPr>
            <w:tcW w:w="8280" w:type="dxa"/>
            <w:gridSpan w:val="2"/>
            <w:vAlign w:val="center"/>
          </w:tcPr>
          <w:p w:rsidR="00916902" w:rsidRDefault="007624B5" w:rsidP="00E64E1C">
            <w:pPr>
              <w:widowControl/>
              <w:spacing w:line="276" w:lineRule="auto"/>
              <w:jc w:val="left"/>
              <w:rPr>
                <w:rFonts w:ascii="宋体" w:hAnsi="宋体"/>
                <w:i/>
                <w:szCs w:val="21"/>
              </w:rPr>
            </w:pPr>
            <w:bookmarkStart w:id="5" w:name="_GoBack"/>
            <w:bookmarkEnd w:id="5"/>
            <w:r w:rsidRPr="004F18A4">
              <w:rPr>
                <w:rFonts w:ascii="宋体" w:hAnsi="宋体" w:hint="eastAsia"/>
                <w:i/>
                <w:szCs w:val="21"/>
              </w:rPr>
              <w:t>本次企业增资如导致国家出资企业及其子企业失去标的企业（融资方）实际控制权的，交易完成后标的企业（融资方）不得再继续使用国家出资企业及其子企业的字号、经营资质和特许经营权等无形资产，不得继续以国家出资企业子企业名义开展经营活动。（如不涉及，可删除）</w:t>
            </w:r>
          </w:p>
        </w:tc>
      </w:tr>
      <w:tr w:rsidR="00916902">
        <w:trPr>
          <w:cantSplit/>
          <w:trHeight w:val="559"/>
          <w:jc w:val="center"/>
        </w:trPr>
        <w:tc>
          <w:tcPr>
            <w:tcW w:w="1283" w:type="dxa"/>
            <w:vMerge w:val="restart"/>
            <w:tcBorders>
              <w:top w:val="single" w:sz="12" w:space="0" w:color="auto"/>
            </w:tcBorders>
            <w:vAlign w:val="center"/>
          </w:tcPr>
          <w:p w:rsidR="00916902" w:rsidRDefault="007624B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保证金</w:t>
            </w:r>
          </w:p>
          <w:p w:rsidR="00916902" w:rsidRDefault="007624B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Cs w:val="21"/>
              </w:rPr>
              <w:t>设</w:t>
            </w:r>
            <w:r>
              <w:rPr>
                <w:rFonts w:ascii="宋体" w:hAnsi="宋体" w:hint="eastAsia"/>
                <w:b/>
                <w:szCs w:val="21"/>
              </w:rPr>
              <w:t>置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02" w:rsidRDefault="007624B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交纳保证金</w:t>
            </w:r>
          </w:p>
        </w:tc>
        <w:tc>
          <w:tcPr>
            <w:tcW w:w="59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902" w:rsidRDefault="007624B5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□否</w:t>
            </w:r>
          </w:p>
        </w:tc>
      </w:tr>
      <w:tr w:rsidR="00916902">
        <w:trPr>
          <w:cantSplit/>
          <w:trHeight w:val="553"/>
          <w:jc w:val="center"/>
        </w:trPr>
        <w:tc>
          <w:tcPr>
            <w:tcW w:w="1283" w:type="dxa"/>
            <w:vMerge/>
          </w:tcPr>
          <w:p w:rsidR="00916902" w:rsidRDefault="0091690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02" w:rsidRDefault="007624B5">
            <w:pPr>
              <w:pStyle w:val="af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保证金</w:t>
            </w:r>
            <w:r>
              <w:rPr>
                <w:rFonts w:ascii="宋体" w:hAnsi="宋体"/>
                <w:sz w:val="21"/>
                <w:szCs w:val="21"/>
              </w:rPr>
              <w:t>金额（万元）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</w:p>
          <w:p w:rsidR="00916902" w:rsidRDefault="007624B5">
            <w:pPr>
              <w:pStyle w:val="af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比例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902" w:rsidRDefault="00916902">
            <w:pPr>
              <w:pStyle w:val="af"/>
              <w:rPr>
                <w:rFonts w:ascii="宋体" w:hAnsi="宋体"/>
                <w:sz w:val="21"/>
                <w:szCs w:val="21"/>
              </w:rPr>
            </w:pPr>
          </w:p>
        </w:tc>
      </w:tr>
      <w:tr w:rsidR="00916902">
        <w:trPr>
          <w:cantSplit/>
          <w:trHeight w:val="962"/>
          <w:jc w:val="center"/>
        </w:trPr>
        <w:tc>
          <w:tcPr>
            <w:tcW w:w="1283" w:type="dxa"/>
            <w:vMerge/>
          </w:tcPr>
          <w:p w:rsidR="00916902" w:rsidRDefault="0091690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02" w:rsidRDefault="007624B5">
            <w:pPr>
              <w:pStyle w:val="af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交纳</w:t>
            </w:r>
            <w:r>
              <w:rPr>
                <w:rFonts w:ascii="宋体" w:hAnsi="宋体"/>
                <w:sz w:val="21"/>
                <w:szCs w:val="21"/>
              </w:rPr>
              <w:t>时间</w:t>
            </w:r>
          </w:p>
          <w:p w:rsidR="00916902" w:rsidRDefault="007624B5">
            <w:pPr>
              <w:pStyle w:val="af"/>
              <w:adjustRightInd w:val="0"/>
              <w:snapToGrid w:val="0"/>
              <w:spacing w:before="0" w:after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（以</w:t>
            </w:r>
            <w:r>
              <w:rPr>
                <w:rFonts w:ascii="宋体" w:hAnsi="宋体"/>
                <w:sz w:val="21"/>
                <w:szCs w:val="21"/>
              </w:rPr>
              <w:t>到</w:t>
            </w:r>
            <w:r>
              <w:rPr>
                <w:rFonts w:ascii="宋体" w:hAnsi="宋体" w:hint="eastAsia"/>
                <w:sz w:val="21"/>
                <w:szCs w:val="21"/>
              </w:rPr>
              <w:t>达北京产权交易所指定</w:t>
            </w:r>
            <w:r>
              <w:rPr>
                <w:rFonts w:ascii="宋体" w:hAnsi="宋体"/>
                <w:sz w:val="21"/>
                <w:szCs w:val="21"/>
              </w:rPr>
              <w:t>账</w:t>
            </w:r>
            <w:r>
              <w:rPr>
                <w:rFonts w:ascii="宋体" w:hAnsi="宋体" w:hint="eastAsia"/>
                <w:sz w:val="21"/>
                <w:szCs w:val="21"/>
              </w:rPr>
              <w:t>户</w:t>
            </w:r>
            <w:r>
              <w:rPr>
                <w:rFonts w:ascii="宋体" w:hAnsi="宋体"/>
                <w:sz w:val="21"/>
                <w:szCs w:val="21"/>
              </w:rPr>
              <w:t>时间为准）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902" w:rsidRDefault="007624B5">
            <w:pPr>
              <w:pStyle w:val="af"/>
              <w:ind w:leftChars="50" w:left="10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□通过</w:t>
            </w:r>
            <w:r>
              <w:rPr>
                <w:rFonts w:ascii="宋体" w:hAnsi="宋体"/>
                <w:sz w:val="21"/>
                <w:szCs w:val="21"/>
              </w:rPr>
              <w:t>资格确认的意向投资</w:t>
            </w:r>
            <w:r>
              <w:rPr>
                <w:rFonts w:ascii="宋体" w:hAnsi="宋体" w:hint="eastAsia"/>
                <w:sz w:val="21"/>
                <w:szCs w:val="21"/>
              </w:rPr>
              <w:t>方在收到北京产权交易所</w:t>
            </w:r>
            <w:r>
              <w:rPr>
                <w:rFonts w:ascii="宋体" w:hAnsi="宋体"/>
                <w:sz w:val="21"/>
                <w:szCs w:val="21"/>
              </w:rPr>
              <w:t>书面通知之次日起</w:t>
            </w:r>
            <w:r>
              <w:rPr>
                <w:rFonts w:ascii="宋体" w:hAnsi="宋体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1"/>
                <w:szCs w:val="21"/>
              </w:rPr>
              <w:t>个</w:t>
            </w:r>
            <w:r>
              <w:rPr>
                <w:rFonts w:ascii="宋体" w:hAnsi="宋体"/>
                <w:sz w:val="21"/>
                <w:szCs w:val="21"/>
              </w:rPr>
              <w:t>工作日</w:t>
            </w:r>
            <w:r>
              <w:rPr>
                <w:rFonts w:ascii="宋体" w:hAnsi="宋体" w:hint="eastAsia"/>
                <w:sz w:val="21"/>
                <w:szCs w:val="21"/>
              </w:rPr>
              <w:t>内</w:t>
            </w:r>
            <w:r>
              <w:rPr>
                <w:rFonts w:ascii="宋体" w:hAnsi="宋体"/>
                <w:sz w:val="21"/>
                <w:szCs w:val="21"/>
              </w:rPr>
              <w:t>交纳</w:t>
            </w:r>
            <w:r>
              <w:rPr>
                <w:rFonts w:ascii="宋体" w:hAnsi="宋体" w:hint="eastAsia"/>
                <w:sz w:val="21"/>
                <w:szCs w:val="21"/>
              </w:rPr>
              <w:t>；</w:t>
            </w:r>
          </w:p>
          <w:p w:rsidR="00916902" w:rsidRDefault="007624B5">
            <w:pPr>
              <w:pStyle w:val="af"/>
              <w:ind w:firstLineChars="50" w:firstLine="10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□本公告</w:t>
            </w:r>
            <w:r>
              <w:rPr>
                <w:rFonts w:ascii="宋体" w:hAnsi="宋体"/>
                <w:sz w:val="21"/>
                <w:szCs w:val="21"/>
              </w:rPr>
              <w:t>截止日</w:t>
            </w:r>
            <w:r>
              <w:rPr>
                <w:rFonts w:ascii="宋体" w:hAnsi="宋体" w:hint="eastAsia"/>
                <w:sz w:val="21"/>
                <w:szCs w:val="21"/>
              </w:rPr>
              <w:t>17:00</w:t>
            </w:r>
            <w:r>
              <w:rPr>
                <w:rFonts w:ascii="宋体" w:hAnsi="宋体"/>
                <w:sz w:val="21"/>
                <w:szCs w:val="21"/>
              </w:rPr>
              <w:t>前交纳</w:t>
            </w:r>
            <w:r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  <w:tr w:rsidR="00916902">
        <w:trPr>
          <w:cantSplit/>
          <w:trHeight w:val="3548"/>
          <w:jc w:val="center"/>
        </w:trPr>
        <w:tc>
          <w:tcPr>
            <w:tcW w:w="1283" w:type="dxa"/>
            <w:vMerge/>
          </w:tcPr>
          <w:p w:rsidR="00916902" w:rsidRDefault="00916902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32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6902" w:rsidRDefault="007624B5">
            <w:pPr>
              <w:pStyle w:val="af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保证金</w:t>
            </w:r>
            <w:r>
              <w:rPr>
                <w:rFonts w:ascii="宋体" w:hAnsi="宋体"/>
                <w:sz w:val="21"/>
                <w:szCs w:val="21"/>
              </w:rPr>
              <w:t>处置方式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6902" w:rsidRDefault="007624B5">
            <w:pPr>
              <w:pStyle w:val="af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1、保证金扣除情形：</w:t>
            </w:r>
          </w:p>
          <w:p w:rsidR="00916902" w:rsidRDefault="007624B5">
            <w:pPr>
              <w:pStyle w:val="af"/>
              <w:rPr>
                <w:rFonts w:ascii="宋体" w:hAnsi="宋体"/>
                <w:sz w:val="21"/>
                <w:szCs w:val="21"/>
                <w:u w:val="single"/>
              </w:rPr>
            </w:pPr>
            <w:r>
              <w:rPr>
                <w:rFonts w:ascii="宋体" w:hAnsi="宋体" w:hint="eastAsia"/>
                <w:sz w:val="21"/>
                <w:szCs w:val="21"/>
                <w:u w:val="single"/>
              </w:rPr>
              <w:t xml:space="preserve">                </w:t>
            </w:r>
            <w:r>
              <w:rPr>
                <w:rFonts w:ascii="宋体" w:hAnsi="宋体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</w:t>
            </w:r>
            <w:r>
              <w:rPr>
                <w:rFonts w:ascii="宋体" w:hAnsi="宋体" w:hint="eastAsia"/>
                <w:sz w:val="21"/>
                <w:szCs w:val="21"/>
                <w:u w:val="single"/>
              </w:rPr>
              <w:t>；</w:t>
            </w:r>
          </w:p>
          <w:p w:rsidR="00916902" w:rsidRDefault="007624B5">
            <w:pPr>
              <w:pStyle w:val="af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2、意向投资方成为</w:t>
            </w:r>
            <w:r>
              <w:rPr>
                <w:rFonts w:ascii="宋体" w:hAnsi="宋体"/>
                <w:sz w:val="21"/>
                <w:szCs w:val="21"/>
              </w:rPr>
              <w:t>投资方的</w:t>
            </w:r>
            <w:r>
              <w:rPr>
                <w:rFonts w:ascii="宋体" w:hAnsi="宋体" w:hint="eastAsia"/>
                <w:sz w:val="21"/>
                <w:szCs w:val="21"/>
              </w:rPr>
              <w:t>，其保证金</w:t>
            </w:r>
            <w:r>
              <w:rPr>
                <w:rFonts w:ascii="宋体" w:hAnsi="宋体"/>
                <w:sz w:val="21"/>
                <w:szCs w:val="21"/>
              </w:rPr>
              <w:t>按照</w:t>
            </w:r>
            <w:r>
              <w:rPr>
                <w:rFonts w:ascii="宋体" w:hAnsi="宋体" w:hint="eastAsia"/>
                <w:sz w:val="21"/>
                <w:szCs w:val="21"/>
              </w:rPr>
              <w:t>本</w:t>
            </w:r>
            <w:r>
              <w:rPr>
                <w:rFonts w:ascii="宋体" w:hAnsi="宋体"/>
                <w:sz w:val="21"/>
                <w:szCs w:val="21"/>
              </w:rPr>
              <w:t>公告及</w:t>
            </w:r>
            <w:r>
              <w:rPr>
                <w:rFonts w:ascii="宋体" w:hAnsi="宋体" w:hint="eastAsia"/>
                <w:sz w:val="21"/>
                <w:szCs w:val="21"/>
              </w:rPr>
              <w:t>《增资</w:t>
            </w:r>
            <w:r>
              <w:rPr>
                <w:rFonts w:ascii="宋体" w:hAnsi="宋体"/>
                <w:sz w:val="21"/>
                <w:szCs w:val="21"/>
              </w:rPr>
              <w:t>协议》</w:t>
            </w:r>
            <w:r>
              <w:rPr>
                <w:rFonts w:ascii="宋体" w:hAnsi="宋体" w:hint="eastAsia"/>
                <w:sz w:val="21"/>
                <w:szCs w:val="21"/>
              </w:rPr>
              <w:t>约定</w:t>
            </w:r>
            <w:r>
              <w:rPr>
                <w:rFonts w:ascii="宋体" w:hAnsi="宋体"/>
                <w:sz w:val="21"/>
                <w:szCs w:val="21"/>
              </w:rPr>
              <w:t>处置</w:t>
            </w:r>
            <w:r>
              <w:rPr>
                <w:rFonts w:ascii="宋体" w:hAnsi="宋体" w:hint="eastAsia"/>
                <w:sz w:val="21"/>
                <w:szCs w:val="21"/>
              </w:rPr>
              <w:t>；未被确认为</w:t>
            </w:r>
            <w:r>
              <w:rPr>
                <w:rFonts w:ascii="宋体" w:hAnsi="宋体"/>
                <w:sz w:val="21"/>
                <w:szCs w:val="21"/>
              </w:rPr>
              <w:t>投资方</w:t>
            </w:r>
            <w:r>
              <w:rPr>
                <w:rFonts w:ascii="宋体" w:hAnsi="宋体" w:hint="eastAsia"/>
                <w:sz w:val="21"/>
                <w:szCs w:val="21"/>
              </w:rPr>
              <w:t>，且不涉及保证金扣除情形的，其保证金将在确认其未成为</w:t>
            </w:r>
            <w:r>
              <w:rPr>
                <w:rFonts w:ascii="宋体" w:hAnsi="宋体"/>
                <w:sz w:val="21"/>
                <w:szCs w:val="21"/>
              </w:rPr>
              <w:t>投资方之日起</w:t>
            </w:r>
            <w:r>
              <w:rPr>
                <w:rFonts w:ascii="宋体" w:hAnsi="宋体" w:hint="eastAsia"/>
                <w:sz w:val="21"/>
                <w:szCs w:val="21"/>
              </w:rPr>
              <w:t>3个工作</w:t>
            </w:r>
            <w:r>
              <w:rPr>
                <w:rFonts w:ascii="宋体" w:hAnsi="宋体"/>
                <w:sz w:val="21"/>
                <w:szCs w:val="21"/>
              </w:rPr>
              <w:t>日</w:t>
            </w:r>
            <w:r>
              <w:rPr>
                <w:rFonts w:ascii="宋体" w:hAnsi="宋体" w:hint="eastAsia"/>
                <w:sz w:val="21"/>
                <w:szCs w:val="21"/>
              </w:rPr>
              <w:t>内</w:t>
            </w:r>
            <w:r>
              <w:rPr>
                <w:rFonts w:ascii="宋体" w:hAnsi="宋体"/>
                <w:sz w:val="21"/>
                <w:szCs w:val="21"/>
              </w:rPr>
              <w:t>原</w:t>
            </w:r>
            <w:r>
              <w:rPr>
                <w:rFonts w:ascii="宋体" w:hAnsi="宋体" w:hint="eastAsia"/>
                <w:sz w:val="21"/>
                <w:szCs w:val="21"/>
              </w:rPr>
              <w:t>路径全额无息返还；</w:t>
            </w:r>
          </w:p>
          <w:p w:rsidR="00916902" w:rsidRDefault="007624B5">
            <w:pPr>
              <w:pStyle w:val="af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3、其他约定：</w:t>
            </w:r>
            <w:r>
              <w:rPr>
                <w:rFonts w:ascii="宋体" w:hAnsi="宋体"/>
                <w:sz w:val="21"/>
                <w:szCs w:val="21"/>
                <w:u w:val="single"/>
              </w:rPr>
              <w:t xml:space="preserve">                                         </w:t>
            </w:r>
            <w:r>
              <w:rPr>
                <w:rFonts w:ascii="宋体" w:hAnsi="宋体" w:hint="eastAsia"/>
                <w:sz w:val="21"/>
                <w:szCs w:val="21"/>
              </w:rPr>
              <w:t>。</w:t>
            </w:r>
          </w:p>
        </w:tc>
      </w:tr>
    </w:tbl>
    <w:p w:rsidR="00916902" w:rsidRDefault="007624B5"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:rsidR="00916902" w:rsidRDefault="007624B5">
      <w:pPr>
        <w:numPr>
          <w:ilvl w:val="0"/>
          <w:numId w:val="2"/>
        </w:num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信息披露期</w:t>
      </w:r>
    </w:p>
    <w:tbl>
      <w:tblPr>
        <w:tblW w:w="94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7143"/>
      </w:tblGrid>
      <w:tr w:rsidR="00916902">
        <w:trPr>
          <w:cantSplit/>
          <w:trHeight w:hRule="exact" w:val="1034"/>
          <w:jc w:val="center"/>
        </w:trPr>
        <w:tc>
          <w:tcPr>
            <w:tcW w:w="2289" w:type="dxa"/>
            <w:vAlign w:val="center"/>
          </w:tcPr>
          <w:p w:rsidR="00916902" w:rsidRDefault="007624B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信息披露</w:t>
            </w:r>
          </w:p>
          <w:p w:rsidR="00916902" w:rsidRDefault="007624B5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公告期</w:t>
            </w:r>
          </w:p>
        </w:tc>
        <w:tc>
          <w:tcPr>
            <w:tcW w:w="7143" w:type="dxa"/>
            <w:vAlign w:val="center"/>
          </w:tcPr>
          <w:p w:rsidR="00916902" w:rsidRDefault="007624B5">
            <w:pPr>
              <w:ind w:firstLineChars="100" w:firstLine="210"/>
              <w:rPr>
                <w:rFonts w:ascii="宋体" w:hAnsi="宋体"/>
                <w:i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＿个工作日</w:t>
            </w:r>
          </w:p>
        </w:tc>
      </w:tr>
      <w:tr w:rsidR="00916902">
        <w:trPr>
          <w:cantSplit/>
          <w:trHeight w:hRule="exact" w:val="3244"/>
          <w:jc w:val="center"/>
        </w:trPr>
        <w:tc>
          <w:tcPr>
            <w:tcW w:w="2289" w:type="dxa"/>
            <w:vAlign w:val="center"/>
          </w:tcPr>
          <w:p w:rsidR="00916902" w:rsidRDefault="007624B5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信息披露公告</w:t>
            </w:r>
          </w:p>
          <w:p w:rsidR="00916902" w:rsidRDefault="007624B5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期满的安排</w:t>
            </w:r>
          </w:p>
        </w:tc>
        <w:tc>
          <w:tcPr>
            <w:tcW w:w="7143" w:type="dxa"/>
            <w:vAlign w:val="center"/>
          </w:tcPr>
          <w:p w:rsidR="00916902" w:rsidRDefault="007624B5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1.未产生符合条件的意向投资方，则：</w:t>
            </w:r>
          </w:p>
          <w:p w:rsidR="00916902" w:rsidRDefault="007624B5">
            <w:pPr>
              <w:ind w:firstLineChars="50" w:firstLine="105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终结信息披露。</w:t>
            </w:r>
          </w:p>
          <w:p w:rsidR="00916902" w:rsidRDefault="007624B5">
            <w:pPr>
              <w:ind w:firstLineChars="50" w:firstLine="105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 按照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个工作日为一个周期延长公告</w:t>
            </w:r>
            <w:r>
              <w:rPr>
                <w:rFonts w:ascii="宋体" w:hAnsi="宋体"/>
                <w:szCs w:val="21"/>
              </w:rPr>
              <w:t>时间</w:t>
            </w:r>
            <w:r>
              <w:rPr>
                <w:rFonts w:ascii="宋体" w:hAnsi="宋体" w:hint="eastAsia"/>
                <w:szCs w:val="21"/>
              </w:rPr>
              <w:t>直至产生符合</w:t>
            </w:r>
            <w:r>
              <w:rPr>
                <w:rFonts w:ascii="宋体" w:hAnsi="宋体"/>
                <w:szCs w:val="21"/>
              </w:rPr>
              <w:t>条件的</w:t>
            </w:r>
            <w:r>
              <w:rPr>
                <w:rFonts w:ascii="宋体" w:hAnsi="宋体" w:hint="eastAsia"/>
                <w:szCs w:val="21"/>
              </w:rPr>
              <w:t>意向投资方。</w:t>
            </w:r>
          </w:p>
          <w:p w:rsidR="00916902" w:rsidRDefault="007624B5">
            <w:pPr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2.产生了符合条件的意向投资方，但未满足拟募集资金金额、对应</w:t>
            </w:r>
            <w:r>
              <w:rPr>
                <w:rFonts w:ascii="宋体" w:hAnsi="宋体"/>
                <w:szCs w:val="21"/>
              </w:rPr>
              <w:t>持股</w:t>
            </w:r>
            <w:r>
              <w:rPr>
                <w:rFonts w:ascii="宋体" w:hAnsi="宋体" w:hint="eastAsia"/>
                <w:szCs w:val="21"/>
              </w:rPr>
              <w:t>比例（股份数）或拟</w:t>
            </w:r>
            <w:r>
              <w:rPr>
                <w:rFonts w:ascii="宋体" w:hAnsi="宋体"/>
                <w:szCs w:val="21"/>
              </w:rPr>
              <w:t>征集投资方数量</w:t>
            </w:r>
            <w:r>
              <w:rPr>
                <w:rFonts w:ascii="宋体" w:hAnsi="宋体" w:hint="eastAsia"/>
                <w:szCs w:val="21"/>
              </w:rPr>
              <w:t>等要求的，则：</w:t>
            </w:r>
          </w:p>
          <w:p w:rsidR="00916902" w:rsidRDefault="007624B5">
            <w:pPr>
              <w:ind w:firstLineChars="50" w:firstLine="105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□终结信息披露。</w:t>
            </w:r>
          </w:p>
          <w:p w:rsidR="00916902" w:rsidRDefault="007624B5">
            <w:pPr>
              <w:ind w:firstLineChars="50" w:firstLine="105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□按照</w:t>
            </w:r>
            <w:r>
              <w:rPr>
                <w:rFonts w:ascii="宋体" w:hAnsi="宋体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个工作日为一个周期延长公告时间直至征集</w:t>
            </w:r>
            <w:r>
              <w:rPr>
                <w:rFonts w:ascii="宋体" w:hAnsi="宋体"/>
                <w:szCs w:val="21"/>
              </w:rPr>
              <w:t>到的拟</w:t>
            </w:r>
            <w:r>
              <w:rPr>
                <w:rFonts w:ascii="宋体" w:hAnsi="宋体" w:hint="eastAsia"/>
                <w:szCs w:val="21"/>
              </w:rPr>
              <w:t>募集资金金额、对应</w:t>
            </w:r>
            <w:r>
              <w:rPr>
                <w:rFonts w:ascii="宋体" w:hAnsi="宋体"/>
                <w:szCs w:val="21"/>
              </w:rPr>
              <w:t>持股</w:t>
            </w:r>
            <w:r>
              <w:rPr>
                <w:rFonts w:ascii="宋体" w:hAnsi="宋体" w:hint="eastAsia"/>
                <w:szCs w:val="21"/>
              </w:rPr>
              <w:t>比例（股份数）及符合条件</w:t>
            </w:r>
            <w:r>
              <w:rPr>
                <w:rFonts w:ascii="宋体" w:hAnsi="宋体"/>
                <w:szCs w:val="21"/>
              </w:rPr>
              <w:t>的意向投资方数量</w:t>
            </w:r>
            <w:r>
              <w:rPr>
                <w:rFonts w:ascii="宋体" w:hAnsi="宋体" w:hint="eastAsia"/>
                <w:szCs w:val="21"/>
              </w:rPr>
              <w:t>满足本项目</w:t>
            </w:r>
            <w:r>
              <w:rPr>
                <w:rFonts w:ascii="宋体" w:hAnsi="宋体"/>
                <w:szCs w:val="21"/>
              </w:rPr>
              <w:t>公告</w:t>
            </w:r>
            <w:r>
              <w:rPr>
                <w:rFonts w:ascii="宋体" w:hAnsi="宋体" w:hint="eastAsia"/>
                <w:szCs w:val="21"/>
              </w:rPr>
              <w:t>要求。</w:t>
            </w:r>
          </w:p>
        </w:tc>
      </w:tr>
    </w:tbl>
    <w:p w:rsidR="00916902" w:rsidRDefault="007624B5">
      <w:pPr>
        <w:numPr>
          <w:ilvl w:val="0"/>
          <w:numId w:val="2"/>
        </w:numPr>
        <w:adjustRightInd w:val="0"/>
        <w:snapToGrid w:val="0"/>
        <w:spacing w:before="360" w:after="360" w:line="48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遴选方案</w:t>
      </w:r>
    </w:p>
    <w:tbl>
      <w:tblPr>
        <w:tblW w:w="95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7233"/>
      </w:tblGrid>
      <w:tr w:rsidR="00916902">
        <w:trPr>
          <w:cantSplit/>
          <w:trHeight w:val="1825"/>
          <w:jc w:val="center"/>
        </w:trPr>
        <w:tc>
          <w:tcPr>
            <w:tcW w:w="23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902" w:rsidRDefault="007624B5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遴选方式</w:t>
            </w:r>
          </w:p>
        </w:tc>
        <w:tc>
          <w:tcPr>
            <w:tcW w:w="72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902" w:rsidRDefault="007624B5">
            <w:pPr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□竞价        □竞争性谈判</w:t>
            </w:r>
          </w:p>
          <w:p w:rsidR="00916902" w:rsidRDefault="007624B5">
            <w:pPr>
              <w:textAlignment w:val="baselin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□综合</w:t>
            </w:r>
            <w:r>
              <w:rPr>
                <w:rFonts w:ascii="宋体" w:hAnsi="宋体"/>
                <w:szCs w:val="21"/>
              </w:rPr>
              <w:t>评议</w:t>
            </w:r>
            <w:r>
              <w:rPr>
                <w:rFonts w:ascii="宋体" w:hAnsi="宋体" w:hint="eastAsia"/>
                <w:szCs w:val="21"/>
              </w:rPr>
              <w:t xml:space="preserve">    □其他</w:t>
            </w:r>
            <w:r>
              <w:rPr>
                <w:rFonts w:ascii="宋体" w:hAnsi="宋体"/>
                <w:szCs w:val="21"/>
                <w:u w:val="single"/>
              </w:rPr>
              <w:t xml:space="preserve">      </w:t>
            </w:r>
          </w:p>
        </w:tc>
      </w:tr>
      <w:tr w:rsidR="00916902">
        <w:trPr>
          <w:cantSplit/>
          <w:trHeight w:val="2842"/>
          <w:jc w:val="center"/>
        </w:trPr>
        <w:tc>
          <w:tcPr>
            <w:tcW w:w="2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6902" w:rsidRDefault="007624B5">
            <w:pPr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遴选方案</w:t>
            </w:r>
          </w:p>
          <w:p w:rsidR="00916902" w:rsidRDefault="007624B5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主要内容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902" w:rsidRDefault="007624B5">
            <w:pPr>
              <w:pStyle w:val="ae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宋体" w:hAnsi="宋体"/>
                <w:i/>
                <w:szCs w:val="21"/>
              </w:rPr>
            </w:pPr>
            <w:r>
              <w:rPr>
                <w:rFonts w:ascii="宋体" w:hAnsi="宋体" w:hint="eastAsia"/>
                <w:i/>
                <w:szCs w:val="21"/>
              </w:rPr>
              <w:t>遴选工作启动条件；</w:t>
            </w:r>
          </w:p>
          <w:p w:rsidR="00916902" w:rsidRDefault="007624B5">
            <w:pPr>
              <w:pStyle w:val="ae"/>
              <w:widowControl/>
              <w:numPr>
                <w:ilvl w:val="0"/>
                <w:numId w:val="5"/>
              </w:numPr>
              <w:spacing w:line="276" w:lineRule="auto"/>
              <w:ind w:firstLineChars="0"/>
              <w:jc w:val="left"/>
              <w:rPr>
                <w:rFonts w:ascii="宋体" w:hAnsi="宋体"/>
                <w:i/>
                <w:sz w:val="18"/>
                <w:szCs w:val="18"/>
              </w:rPr>
            </w:pPr>
            <w:r>
              <w:rPr>
                <w:rFonts w:ascii="宋体" w:hAnsi="宋体" w:hint="eastAsia"/>
                <w:i/>
                <w:szCs w:val="21"/>
              </w:rPr>
              <w:t>遴选要素。</w:t>
            </w:r>
          </w:p>
          <w:p w:rsidR="00916902" w:rsidRDefault="0091690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16902" w:rsidRDefault="0091690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16902" w:rsidRDefault="0091690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16902" w:rsidRDefault="0091690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16902" w:rsidRDefault="0091690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16902" w:rsidRDefault="0091690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16902" w:rsidRDefault="0091690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16902" w:rsidRDefault="0091690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16902" w:rsidRDefault="0091690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16902" w:rsidRDefault="0091690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16902" w:rsidRDefault="0091690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  <w:p w:rsidR="00916902" w:rsidRDefault="00916902">
            <w:pPr>
              <w:widowControl/>
              <w:spacing w:line="276" w:lineRule="auto"/>
              <w:jc w:val="left"/>
              <w:rPr>
                <w:rFonts w:ascii="宋体" w:hAnsi="宋体"/>
                <w:i/>
                <w:sz w:val="18"/>
                <w:szCs w:val="18"/>
              </w:rPr>
            </w:pPr>
          </w:p>
        </w:tc>
      </w:tr>
    </w:tbl>
    <w:p w:rsidR="00916902" w:rsidRDefault="00916902"/>
    <w:sectPr w:rsidR="00916902">
      <w:pgSz w:w="11906" w:h="16838"/>
      <w:pgMar w:top="1440" w:right="1361" w:bottom="1440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30" w:rsidRDefault="00BB0F30" w:rsidP="00E64E1C">
      <w:r>
        <w:separator/>
      </w:r>
    </w:p>
  </w:endnote>
  <w:endnote w:type="continuationSeparator" w:id="0">
    <w:p w:rsidR="00BB0F30" w:rsidRDefault="00BB0F30" w:rsidP="00E6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30" w:rsidRDefault="00BB0F30" w:rsidP="00E64E1C">
      <w:r>
        <w:separator/>
      </w:r>
    </w:p>
  </w:footnote>
  <w:footnote w:type="continuationSeparator" w:id="0">
    <w:p w:rsidR="00BB0F30" w:rsidRDefault="00BB0F30" w:rsidP="00E6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05B41"/>
    <w:multiLevelType w:val="multilevel"/>
    <w:tmpl w:val="26B05B41"/>
    <w:lvl w:ilvl="0">
      <w:start w:val="1"/>
      <w:numFmt w:val="japaneseCounting"/>
      <w:lvlText w:val="%1、"/>
      <w:lvlJc w:val="left"/>
      <w:pPr>
        <w:ind w:left="750" w:hanging="750"/>
      </w:pPr>
      <w:rPr>
        <w:rFonts w:hint="default"/>
        <w:sz w:val="32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917467"/>
    <w:multiLevelType w:val="multilevel"/>
    <w:tmpl w:val="3091746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8708EB"/>
    <w:multiLevelType w:val="multilevel"/>
    <w:tmpl w:val="368708E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280869"/>
    <w:multiLevelType w:val="multilevel"/>
    <w:tmpl w:val="5D280869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CE2376A"/>
    <w:multiLevelType w:val="multilevel"/>
    <w:tmpl w:val="7CE2376A"/>
    <w:lvl w:ilvl="0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ZjNWMyODg4ZDViNmI5OWU3ZGQzOGQ2ZjBkZDYzYmQifQ=="/>
  </w:docVars>
  <w:rsids>
    <w:rsidRoot w:val="00380CA1"/>
    <w:rsid w:val="00000F1F"/>
    <w:rsid w:val="00001F35"/>
    <w:rsid w:val="000032BA"/>
    <w:rsid w:val="00004500"/>
    <w:rsid w:val="00004905"/>
    <w:rsid w:val="00007F48"/>
    <w:rsid w:val="00010C21"/>
    <w:rsid w:val="00011C16"/>
    <w:rsid w:val="00012869"/>
    <w:rsid w:val="00013316"/>
    <w:rsid w:val="00014D60"/>
    <w:rsid w:val="00015347"/>
    <w:rsid w:val="00021A93"/>
    <w:rsid w:val="000230BE"/>
    <w:rsid w:val="00023A68"/>
    <w:rsid w:val="00024229"/>
    <w:rsid w:val="00024E1D"/>
    <w:rsid w:val="00034761"/>
    <w:rsid w:val="000347AD"/>
    <w:rsid w:val="00037493"/>
    <w:rsid w:val="000377CD"/>
    <w:rsid w:val="0004235C"/>
    <w:rsid w:val="000424CB"/>
    <w:rsid w:val="00043CEB"/>
    <w:rsid w:val="00044777"/>
    <w:rsid w:val="00044EB6"/>
    <w:rsid w:val="00046279"/>
    <w:rsid w:val="000470ED"/>
    <w:rsid w:val="0004711B"/>
    <w:rsid w:val="00056B44"/>
    <w:rsid w:val="00057FB8"/>
    <w:rsid w:val="000616CB"/>
    <w:rsid w:val="0006184A"/>
    <w:rsid w:val="00064827"/>
    <w:rsid w:val="00064EB4"/>
    <w:rsid w:val="00066782"/>
    <w:rsid w:val="00067D4C"/>
    <w:rsid w:val="00070907"/>
    <w:rsid w:val="00074B52"/>
    <w:rsid w:val="00076F50"/>
    <w:rsid w:val="00081150"/>
    <w:rsid w:val="00081A27"/>
    <w:rsid w:val="000823BA"/>
    <w:rsid w:val="00087237"/>
    <w:rsid w:val="0009102B"/>
    <w:rsid w:val="000A18EA"/>
    <w:rsid w:val="000A1B37"/>
    <w:rsid w:val="000A342A"/>
    <w:rsid w:val="000A3E40"/>
    <w:rsid w:val="000A521C"/>
    <w:rsid w:val="000A6927"/>
    <w:rsid w:val="000B18A0"/>
    <w:rsid w:val="000B1C88"/>
    <w:rsid w:val="000B3B40"/>
    <w:rsid w:val="000B5121"/>
    <w:rsid w:val="000B5382"/>
    <w:rsid w:val="000B6DF6"/>
    <w:rsid w:val="000C090F"/>
    <w:rsid w:val="000C0B9E"/>
    <w:rsid w:val="000C2FCC"/>
    <w:rsid w:val="000C3005"/>
    <w:rsid w:val="000C3115"/>
    <w:rsid w:val="000C4AE2"/>
    <w:rsid w:val="000D061A"/>
    <w:rsid w:val="000D08D7"/>
    <w:rsid w:val="000D0AA6"/>
    <w:rsid w:val="000D17FF"/>
    <w:rsid w:val="000D4C9F"/>
    <w:rsid w:val="000E1F76"/>
    <w:rsid w:val="000E2935"/>
    <w:rsid w:val="000E35FF"/>
    <w:rsid w:val="000E3623"/>
    <w:rsid w:val="000E3D6E"/>
    <w:rsid w:val="000E5096"/>
    <w:rsid w:val="000E58A2"/>
    <w:rsid w:val="000E6038"/>
    <w:rsid w:val="000F02D7"/>
    <w:rsid w:val="000F1533"/>
    <w:rsid w:val="000F2847"/>
    <w:rsid w:val="000F33E1"/>
    <w:rsid w:val="000F43E9"/>
    <w:rsid w:val="000F5343"/>
    <w:rsid w:val="000F544B"/>
    <w:rsid w:val="000F5592"/>
    <w:rsid w:val="000F5EB1"/>
    <w:rsid w:val="000F77A6"/>
    <w:rsid w:val="001014AA"/>
    <w:rsid w:val="00103157"/>
    <w:rsid w:val="001073A4"/>
    <w:rsid w:val="001106C8"/>
    <w:rsid w:val="00112190"/>
    <w:rsid w:val="0011272D"/>
    <w:rsid w:val="00114AC8"/>
    <w:rsid w:val="00120459"/>
    <w:rsid w:val="00120F5E"/>
    <w:rsid w:val="001217F3"/>
    <w:rsid w:val="00130801"/>
    <w:rsid w:val="001340F8"/>
    <w:rsid w:val="00134207"/>
    <w:rsid w:val="00140363"/>
    <w:rsid w:val="0014605D"/>
    <w:rsid w:val="00146ADF"/>
    <w:rsid w:val="001521B6"/>
    <w:rsid w:val="00152297"/>
    <w:rsid w:val="00152749"/>
    <w:rsid w:val="00152868"/>
    <w:rsid w:val="00153BE0"/>
    <w:rsid w:val="00157EFE"/>
    <w:rsid w:val="00161F5C"/>
    <w:rsid w:val="00163CE3"/>
    <w:rsid w:val="00171370"/>
    <w:rsid w:val="00171E25"/>
    <w:rsid w:val="0017273E"/>
    <w:rsid w:val="00177E0F"/>
    <w:rsid w:val="00184C16"/>
    <w:rsid w:val="00191117"/>
    <w:rsid w:val="00191968"/>
    <w:rsid w:val="00193209"/>
    <w:rsid w:val="00194A73"/>
    <w:rsid w:val="00195FD5"/>
    <w:rsid w:val="001A0FA4"/>
    <w:rsid w:val="001A179C"/>
    <w:rsid w:val="001A209B"/>
    <w:rsid w:val="001A5039"/>
    <w:rsid w:val="001A5B66"/>
    <w:rsid w:val="001B013A"/>
    <w:rsid w:val="001B0835"/>
    <w:rsid w:val="001B3ACB"/>
    <w:rsid w:val="001B3D78"/>
    <w:rsid w:val="001B6DAB"/>
    <w:rsid w:val="001C018D"/>
    <w:rsid w:val="001C42E1"/>
    <w:rsid w:val="001C434B"/>
    <w:rsid w:val="001C4AFD"/>
    <w:rsid w:val="001C6E7C"/>
    <w:rsid w:val="001D0434"/>
    <w:rsid w:val="001D38B1"/>
    <w:rsid w:val="001D3EEF"/>
    <w:rsid w:val="001D48A1"/>
    <w:rsid w:val="001D4AC9"/>
    <w:rsid w:val="001D60B8"/>
    <w:rsid w:val="001D6F85"/>
    <w:rsid w:val="001E288A"/>
    <w:rsid w:val="001E3FD4"/>
    <w:rsid w:val="001F0673"/>
    <w:rsid w:val="001F17D5"/>
    <w:rsid w:val="001F1F7D"/>
    <w:rsid w:val="001F6502"/>
    <w:rsid w:val="001F6E64"/>
    <w:rsid w:val="001F7F55"/>
    <w:rsid w:val="002031D1"/>
    <w:rsid w:val="002115AA"/>
    <w:rsid w:val="002139C8"/>
    <w:rsid w:val="00214E44"/>
    <w:rsid w:val="00217289"/>
    <w:rsid w:val="00221496"/>
    <w:rsid w:val="00224AA5"/>
    <w:rsid w:val="00226109"/>
    <w:rsid w:val="00227E2B"/>
    <w:rsid w:val="002302A9"/>
    <w:rsid w:val="002309B1"/>
    <w:rsid w:val="00236BB5"/>
    <w:rsid w:val="00245291"/>
    <w:rsid w:val="00246371"/>
    <w:rsid w:val="00247D5D"/>
    <w:rsid w:val="0025059E"/>
    <w:rsid w:val="0025288D"/>
    <w:rsid w:val="002528CE"/>
    <w:rsid w:val="00254198"/>
    <w:rsid w:val="00254B71"/>
    <w:rsid w:val="00255D24"/>
    <w:rsid w:val="00256395"/>
    <w:rsid w:val="00257794"/>
    <w:rsid w:val="00262DBE"/>
    <w:rsid w:val="00264144"/>
    <w:rsid w:val="002644DD"/>
    <w:rsid w:val="002726A2"/>
    <w:rsid w:val="0027330F"/>
    <w:rsid w:val="00283DCE"/>
    <w:rsid w:val="002866D3"/>
    <w:rsid w:val="002866D5"/>
    <w:rsid w:val="00287F0B"/>
    <w:rsid w:val="0029167C"/>
    <w:rsid w:val="0029278E"/>
    <w:rsid w:val="00293915"/>
    <w:rsid w:val="002A03AC"/>
    <w:rsid w:val="002A0F92"/>
    <w:rsid w:val="002A1C78"/>
    <w:rsid w:val="002A25A1"/>
    <w:rsid w:val="002A42DD"/>
    <w:rsid w:val="002A4359"/>
    <w:rsid w:val="002A58D8"/>
    <w:rsid w:val="002A79A4"/>
    <w:rsid w:val="002A7EA8"/>
    <w:rsid w:val="002B0378"/>
    <w:rsid w:val="002B11B3"/>
    <w:rsid w:val="002B2A82"/>
    <w:rsid w:val="002B2ABF"/>
    <w:rsid w:val="002B7321"/>
    <w:rsid w:val="002C046A"/>
    <w:rsid w:val="002C5490"/>
    <w:rsid w:val="002C7C86"/>
    <w:rsid w:val="002D1A51"/>
    <w:rsid w:val="002D227A"/>
    <w:rsid w:val="002E1DBA"/>
    <w:rsid w:val="002E3208"/>
    <w:rsid w:val="002E3F86"/>
    <w:rsid w:val="002E58C4"/>
    <w:rsid w:val="002E5E6E"/>
    <w:rsid w:val="002E5F45"/>
    <w:rsid w:val="002E64BF"/>
    <w:rsid w:val="002E7225"/>
    <w:rsid w:val="002F1CE4"/>
    <w:rsid w:val="002F2E22"/>
    <w:rsid w:val="002F3B3F"/>
    <w:rsid w:val="002F5C4B"/>
    <w:rsid w:val="002F5E0E"/>
    <w:rsid w:val="00303678"/>
    <w:rsid w:val="0030656E"/>
    <w:rsid w:val="00306FC1"/>
    <w:rsid w:val="00307DE1"/>
    <w:rsid w:val="00313FDF"/>
    <w:rsid w:val="00316334"/>
    <w:rsid w:val="0032418B"/>
    <w:rsid w:val="00336B82"/>
    <w:rsid w:val="00336C7B"/>
    <w:rsid w:val="00336D9A"/>
    <w:rsid w:val="0034003C"/>
    <w:rsid w:val="00342633"/>
    <w:rsid w:val="0034758A"/>
    <w:rsid w:val="003477F1"/>
    <w:rsid w:val="00347D2C"/>
    <w:rsid w:val="00352FFC"/>
    <w:rsid w:val="00360615"/>
    <w:rsid w:val="00360FC8"/>
    <w:rsid w:val="003610CA"/>
    <w:rsid w:val="00361CF5"/>
    <w:rsid w:val="0036643F"/>
    <w:rsid w:val="00375F06"/>
    <w:rsid w:val="00380CA1"/>
    <w:rsid w:val="00382036"/>
    <w:rsid w:val="0038595D"/>
    <w:rsid w:val="003909F1"/>
    <w:rsid w:val="00393714"/>
    <w:rsid w:val="00395802"/>
    <w:rsid w:val="0039664F"/>
    <w:rsid w:val="00396B8E"/>
    <w:rsid w:val="003A2722"/>
    <w:rsid w:val="003A5BB2"/>
    <w:rsid w:val="003A6886"/>
    <w:rsid w:val="003A6D80"/>
    <w:rsid w:val="003A6F64"/>
    <w:rsid w:val="003B13A7"/>
    <w:rsid w:val="003B191B"/>
    <w:rsid w:val="003B1A25"/>
    <w:rsid w:val="003B229F"/>
    <w:rsid w:val="003B29F2"/>
    <w:rsid w:val="003B3699"/>
    <w:rsid w:val="003B3E6E"/>
    <w:rsid w:val="003B4A1F"/>
    <w:rsid w:val="003B58BF"/>
    <w:rsid w:val="003C1D9A"/>
    <w:rsid w:val="003C2DC5"/>
    <w:rsid w:val="003C40AB"/>
    <w:rsid w:val="003C556B"/>
    <w:rsid w:val="003C762E"/>
    <w:rsid w:val="003C781B"/>
    <w:rsid w:val="003C7C2D"/>
    <w:rsid w:val="003D1641"/>
    <w:rsid w:val="003D2C8E"/>
    <w:rsid w:val="003D36E0"/>
    <w:rsid w:val="003D3F31"/>
    <w:rsid w:val="003D4688"/>
    <w:rsid w:val="003D5DB4"/>
    <w:rsid w:val="003D6FDA"/>
    <w:rsid w:val="003E1DC4"/>
    <w:rsid w:val="003E367B"/>
    <w:rsid w:val="003E3ED0"/>
    <w:rsid w:val="003E6CD2"/>
    <w:rsid w:val="003F0C82"/>
    <w:rsid w:val="003F1AA3"/>
    <w:rsid w:val="003F2DE2"/>
    <w:rsid w:val="003F5305"/>
    <w:rsid w:val="003F5565"/>
    <w:rsid w:val="00402C38"/>
    <w:rsid w:val="00404048"/>
    <w:rsid w:val="00406FB8"/>
    <w:rsid w:val="00406FBB"/>
    <w:rsid w:val="004120FB"/>
    <w:rsid w:val="0041264C"/>
    <w:rsid w:val="004143B8"/>
    <w:rsid w:val="00416C21"/>
    <w:rsid w:val="00417B36"/>
    <w:rsid w:val="00420A36"/>
    <w:rsid w:val="00421A9E"/>
    <w:rsid w:val="00422523"/>
    <w:rsid w:val="0042487A"/>
    <w:rsid w:val="00426C3C"/>
    <w:rsid w:val="00430995"/>
    <w:rsid w:val="004348F8"/>
    <w:rsid w:val="00434B2E"/>
    <w:rsid w:val="004358DF"/>
    <w:rsid w:val="0044012F"/>
    <w:rsid w:val="004452DA"/>
    <w:rsid w:val="00445807"/>
    <w:rsid w:val="00445FB0"/>
    <w:rsid w:val="0044709C"/>
    <w:rsid w:val="00450C84"/>
    <w:rsid w:val="00450DD4"/>
    <w:rsid w:val="00450EBE"/>
    <w:rsid w:val="00452143"/>
    <w:rsid w:val="0045566D"/>
    <w:rsid w:val="00455B13"/>
    <w:rsid w:val="00462514"/>
    <w:rsid w:val="00463F5F"/>
    <w:rsid w:val="0046483F"/>
    <w:rsid w:val="00466DD5"/>
    <w:rsid w:val="004702BF"/>
    <w:rsid w:val="00470B45"/>
    <w:rsid w:val="0047104E"/>
    <w:rsid w:val="00476602"/>
    <w:rsid w:val="00483C9D"/>
    <w:rsid w:val="0048551F"/>
    <w:rsid w:val="00485AF3"/>
    <w:rsid w:val="004936F5"/>
    <w:rsid w:val="00494CC0"/>
    <w:rsid w:val="00497191"/>
    <w:rsid w:val="004A0A2C"/>
    <w:rsid w:val="004A28E3"/>
    <w:rsid w:val="004A74BA"/>
    <w:rsid w:val="004B061C"/>
    <w:rsid w:val="004B198A"/>
    <w:rsid w:val="004B26C3"/>
    <w:rsid w:val="004B3A26"/>
    <w:rsid w:val="004B5B93"/>
    <w:rsid w:val="004B7800"/>
    <w:rsid w:val="004C27F2"/>
    <w:rsid w:val="004C3344"/>
    <w:rsid w:val="004C5149"/>
    <w:rsid w:val="004C574F"/>
    <w:rsid w:val="004C5B42"/>
    <w:rsid w:val="004C706A"/>
    <w:rsid w:val="004D0F63"/>
    <w:rsid w:val="004D361D"/>
    <w:rsid w:val="004D399D"/>
    <w:rsid w:val="004D3FBE"/>
    <w:rsid w:val="004D5C9B"/>
    <w:rsid w:val="004E07E3"/>
    <w:rsid w:val="004E0D6C"/>
    <w:rsid w:val="004E5352"/>
    <w:rsid w:val="004E615E"/>
    <w:rsid w:val="004F11C5"/>
    <w:rsid w:val="004F18A4"/>
    <w:rsid w:val="004F2589"/>
    <w:rsid w:val="004F5906"/>
    <w:rsid w:val="004F6DD2"/>
    <w:rsid w:val="004F7DE0"/>
    <w:rsid w:val="00500C0B"/>
    <w:rsid w:val="005025DB"/>
    <w:rsid w:val="00502768"/>
    <w:rsid w:val="00503F0F"/>
    <w:rsid w:val="00504B06"/>
    <w:rsid w:val="00506597"/>
    <w:rsid w:val="0050775A"/>
    <w:rsid w:val="00510E16"/>
    <w:rsid w:val="00511E40"/>
    <w:rsid w:val="005145A3"/>
    <w:rsid w:val="00514E46"/>
    <w:rsid w:val="00515FE4"/>
    <w:rsid w:val="00517A61"/>
    <w:rsid w:val="00520C5B"/>
    <w:rsid w:val="00524011"/>
    <w:rsid w:val="00524A49"/>
    <w:rsid w:val="005262ED"/>
    <w:rsid w:val="00527CE1"/>
    <w:rsid w:val="00527F8B"/>
    <w:rsid w:val="0053238C"/>
    <w:rsid w:val="00535205"/>
    <w:rsid w:val="00537CBF"/>
    <w:rsid w:val="00540D79"/>
    <w:rsid w:val="0054323B"/>
    <w:rsid w:val="0054331C"/>
    <w:rsid w:val="00543645"/>
    <w:rsid w:val="00543D25"/>
    <w:rsid w:val="00547D26"/>
    <w:rsid w:val="00550D8E"/>
    <w:rsid w:val="0055454E"/>
    <w:rsid w:val="00554D7F"/>
    <w:rsid w:val="005565F7"/>
    <w:rsid w:val="005576FA"/>
    <w:rsid w:val="00560587"/>
    <w:rsid w:val="005615E1"/>
    <w:rsid w:val="00567EC4"/>
    <w:rsid w:val="005737D5"/>
    <w:rsid w:val="005742CF"/>
    <w:rsid w:val="00580918"/>
    <w:rsid w:val="00580D73"/>
    <w:rsid w:val="0058151C"/>
    <w:rsid w:val="00587648"/>
    <w:rsid w:val="0059088A"/>
    <w:rsid w:val="0059324D"/>
    <w:rsid w:val="005935C2"/>
    <w:rsid w:val="00593633"/>
    <w:rsid w:val="00593E70"/>
    <w:rsid w:val="00594A2F"/>
    <w:rsid w:val="00597E2B"/>
    <w:rsid w:val="005A0524"/>
    <w:rsid w:val="005A17E6"/>
    <w:rsid w:val="005A360A"/>
    <w:rsid w:val="005A4A6E"/>
    <w:rsid w:val="005A5006"/>
    <w:rsid w:val="005B0D70"/>
    <w:rsid w:val="005B209E"/>
    <w:rsid w:val="005B3D24"/>
    <w:rsid w:val="005B5385"/>
    <w:rsid w:val="005B623E"/>
    <w:rsid w:val="005C1383"/>
    <w:rsid w:val="005C4758"/>
    <w:rsid w:val="005C6367"/>
    <w:rsid w:val="005C674D"/>
    <w:rsid w:val="005C72C1"/>
    <w:rsid w:val="005D010A"/>
    <w:rsid w:val="005D0690"/>
    <w:rsid w:val="005D3945"/>
    <w:rsid w:val="005D3DAF"/>
    <w:rsid w:val="005D4F9E"/>
    <w:rsid w:val="005D5111"/>
    <w:rsid w:val="005D6643"/>
    <w:rsid w:val="005D6AEC"/>
    <w:rsid w:val="005D6E4A"/>
    <w:rsid w:val="005D7FF9"/>
    <w:rsid w:val="005E2372"/>
    <w:rsid w:val="005E68C2"/>
    <w:rsid w:val="005F0118"/>
    <w:rsid w:val="005F17BB"/>
    <w:rsid w:val="005F1B14"/>
    <w:rsid w:val="005F2115"/>
    <w:rsid w:val="005F2936"/>
    <w:rsid w:val="005F4016"/>
    <w:rsid w:val="005F4C7B"/>
    <w:rsid w:val="005F700E"/>
    <w:rsid w:val="005F711A"/>
    <w:rsid w:val="00600B1B"/>
    <w:rsid w:val="006010C7"/>
    <w:rsid w:val="0060151E"/>
    <w:rsid w:val="006026B6"/>
    <w:rsid w:val="00604AD9"/>
    <w:rsid w:val="00606B14"/>
    <w:rsid w:val="00610E22"/>
    <w:rsid w:val="006136B0"/>
    <w:rsid w:val="00614F96"/>
    <w:rsid w:val="00615B3D"/>
    <w:rsid w:val="00616C6B"/>
    <w:rsid w:val="0062372D"/>
    <w:rsid w:val="006272AB"/>
    <w:rsid w:val="00635F31"/>
    <w:rsid w:val="0063791A"/>
    <w:rsid w:val="006426F2"/>
    <w:rsid w:val="00644A40"/>
    <w:rsid w:val="0064534C"/>
    <w:rsid w:val="00646493"/>
    <w:rsid w:val="0064760C"/>
    <w:rsid w:val="00647B1F"/>
    <w:rsid w:val="00650364"/>
    <w:rsid w:val="00650753"/>
    <w:rsid w:val="006512D7"/>
    <w:rsid w:val="00654977"/>
    <w:rsid w:val="006558FB"/>
    <w:rsid w:val="00655A35"/>
    <w:rsid w:val="00662FA0"/>
    <w:rsid w:val="0066363A"/>
    <w:rsid w:val="00667935"/>
    <w:rsid w:val="006679C7"/>
    <w:rsid w:val="006718F5"/>
    <w:rsid w:val="00671D06"/>
    <w:rsid w:val="00671DD5"/>
    <w:rsid w:val="0067218F"/>
    <w:rsid w:val="0067377E"/>
    <w:rsid w:val="00681A2F"/>
    <w:rsid w:val="00681DAF"/>
    <w:rsid w:val="00682235"/>
    <w:rsid w:val="0068250D"/>
    <w:rsid w:val="00685607"/>
    <w:rsid w:val="006931BB"/>
    <w:rsid w:val="006949C1"/>
    <w:rsid w:val="006A1C31"/>
    <w:rsid w:val="006A4373"/>
    <w:rsid w:val="006A6925"/>
    <w:rsid w:val="006A707A"/>
    <w:rsid w:val="006B438C"/>
    <w:rsid w:val="006B6813"/>
    <w:rsid w:val="006B7158"/>
    <w:rsid w:val="006B7AB3"/>
    <w:rsid w:val="006C0E40"/>
    <w:rsid w:val="006C0F29"/>
    <w:rsid w:val="006C13E8"/>
    <w:rsid w:val="006C32DB"/>
    <w:rsid w:val="006C69EC"/>
    <w:rsid w:val="006C6E1E"/>
    <w:rsid w:val="006D2AFC"/>
    <w:rsid w:val="006D6DA6"/>
    <w:rsid w:val="006D7905"/>
    <w:rsid w:val="006E01D3"/>
    <w:rsid w:val="006E3DF8"/>
    <w:rsid w:val="006E40C0"/>
    <w:rsid w:val="006E7CF6"/>
    <w:rsid w:val="006F3C6F"/>
    <w:rsid w:val="006F5658"/>
    <w:rsid w:val="006F6AF7"/>
    <w:rsid w:val="006F6CF6"/>
    <w:rsid w:val="006F6D6F"/>
    <w:rsid w:val="007021F5"/>
    <w:rsid w:val="00704616"/>
    <w:rsid w:val="0070624F"/>
    <w:rsid w:val="00706C3B"/>
    <w:rsid w:val="0071283A"/>
    <w:rsid w:val="00712895"/>
    <w:rsid w:val="00712AF9"/>
    <w:rsid w:val="00713BB0"/>
    <w:rsid w:val="00720CC2"/>
    <w:rsid w:val="00724319"/>
    <w:rsid w:val="007344BF"/>
    <w:rsid w:val="00735BE6"/>
    <w:rsid w:val="007371A2"/>
    <w:rsid w:val="007373FA"/>
    <w:rsid w:val="00737C25"/>
    <w:rsid w:val="00742871"/>
    <w:rsid w:val="00746404"/>
    <w:rsid w:val="00752886"/>
    <w:rsid w:val="00753871"/>
    <w:rsid w:val="0075421A"/>
    <w:rsid w:val="00761E90"/>
    <w:rsid w:val="007624B5"/>
    <w:rsid w:val="00762636"/>
    <w:rsid w:val="00764AFE"/>
    <w:rsid w:val="007650AD"/>
    <w:rsid w:val="007650FA"/>
    <w:rsid w:val="00765268"/>
    <w:rsid w:val="0077130C"/>
    <w:rsid w:val="00771CB0"/>
    <w:rsid w:val="00773A7C"/>
    <w:rsid w:val="00775199"/>
    <w:rsid w:val="00775E82"/>
    <w:rsid w:val="00780303"/>
    <w:rsid w:val="0078245D"/>
    <w:rsid w:val="00782623"/>
    <w:rsid w:val="00790753"/>
    <w:rsid w:val="007915B7"/>
    <w:rsid w:val="007920F2"/>
    <w:rsid w:val="00797825"/>
    <w:rsid w:val="007A0EE8"/>
    <w:rsid w:val="007A15EF"/>
    <w:rsid w:val="007A1E8D"/>
    <w:rsid w:val="007A38B0"/>
    <w:rsid w:val="007A3F2A"/>
    <w:rsid w:val="007A76C4"/>
    <w:rsid w:val="007A7A73"/>
    <w:rsid w:val="007B0647"/>
    <w:rsid w:val="007B1608"/>
    <w:rsid w:val="007B1683"/>
    <w:rsid w:val="007B3CDD"/>
    <w:rsid w:val="007B5EB4"/>
    <w:rsid w:val="007B63D6"/>
    <w:rsid w:val="007B6F5D"/>
    <w:rsid w:val="007B751C"/>
    <w:rsid w:val="007C0260"/>
    <w:rsid w:val="007C0B66"/>
    <w:rsid w:val="007C158C"/>
    <w:rsid w:val="007D1F45"/>
    <w:rsid w:val="007D3EE3"/>
    <w:rsid w:val="007D60F5"/>
    <w:rsid w:val="007E0FAE"/>
    <w:rsid w:val="007E53E9"/>
    <w:rsid w:val="007E5841"/>
    <w:rsid w:val="007E79CF"/>
    <w:rsid w:val="007F1DE0"/>
    <w:rsid w:val="007F4036"/>
    <w:rsid w:val="007F72F7"/>
    <w:rsid w:val="007F770D"/>
    <w:rsid w:val="008017EC"/>
    <w:rsid w:val="00801A49"/>
    <w:rsid w:val="00816F06"/>
    <w:rsid w:val="00823BB5"/>
    <w:rsid w:val="008267F5"/>
    <w:rsid w:val="00830271"/>
    <w:rsid w:val="00830D14"/>
    <w:rsid w:val="0083292B"/>
    <w:rsid w:val="00835FC0"/>
    <w:rsid w:val="008360B1"/>
    <w:rsid w:val="008365F5"/>
    <w:rsid w:val="0084105E"/>
    <w:rsid w:val="008416E1"/>
    <w:rsid w:val="00842237"/>
    <w:rsid w:val="00844022"/>
    <w:rsid w:val="008449D0"/>
    <w:rsid w:val="00846485"/>
    <w:rsid w:val="008473BA"/>
    <w:rsid w:val="00850AE7"/>
    <w:rsid w:val="008518F5"/>
    <w:rsid w:val="00852000"/>
    <w:rsid w:val="008523D1"/>
    <w:rsid w:val="00852ED6"/>
    <w:rsid w:val="008548BE"/>
    <w:rsid w:val="008636DC"/>
    <w:rsid w:val="00864006"/>
    <w:rsid w:val="0086490F"/>
    <w:rsid w:val="00866CE4"/>
    <w:rsid w:val="00870595"/>
    <w:rsid w:val="008714D5"/>
    <w:rsid w:val="00871B81"/>
    <w:rsid w:val="008722B6"/>
    <w:rsid w:val="00873979"/>
    <w:rsid w:val="00881645"/>
    <w:rsid w:val="00882A61"/>
    <w:rsid w:val="00885584"/>
    <w:rsid w:val="00885ECE"/>
    <w:rsid w:val="00891466"/>
    <w:rsid w:val="00892D56"/>
    <w:rsid w:val="0089774B"/>
    <w:rsid w:val="00897F2F"/>
    <w:rsid w:val="008A1AA0"/>
    <w:rsid w:val="008A1EF2"/>
    <w:rsid w:val="008A32DC"/>
    <w:rsid w:val="008A380D"/>
    <w:rsid w:val="008A6339"/>
    <w:rsid w:val="008A65B4"/>
    <w:rsid w:val="008B2299"/>
    <w:rsid w:val="008B2B56"/>
    <w:rsid w:val="008B3CBE"/>
    <w:rsid w:val="008B3E29"/>
    <w:rsid w:val="008B424A"/>
    <w:rsid w:val="008B699A"/>
    <w:rsid w:val="008C0AFE"/>
    <w:rsid w:val="008C0E7B"/>
    <w:rsid w:val="008C1878"/>
    <w:rsid w:val="008C4B15"/>
    <w:rsid w:val="008C65C4"/>
    <w:rsid w:val="008C7C41"/>
    <w:rsid w:val="008D22F7"/>
    <w:rsid w:val="008D4528"/>
    <w:rsid w:val="008D5F49"/>
    <w:rsid w:val="008E0061"/>
    <w:rsid w:val="008E24DB"/>
    <w:rsid w:val="008F03F7"/>
    <w:rsid w:val="008F351B"/>
    <w:rsid w:val="008F6720"/>
    <w:rsid w:val="008F6937"/>
    <w:rsid w:val="008F7F15"/>
    <w:rsid w:val="00901EA5"/>
    <w:rsid w:val="00903677"/>
    <w:rsid w:val="0090593D"/>
    <w:rsid w:val="009070C7"/>
    <w:rsid w:val="00907B31"/>
    <w:rsid w:val="00912B8A"/>
    <w:rsid w:val="00913272"/>
    <w:rsid w:val="009146B8"/>
    <w:rsid w:val="0091532C"/>
    <w:rsid w:val="009157DF"/>
    <w:rsid w:val="00915DA4"/>
    <w:rsid w:val="009161AE"/>
    <w:rsid w:val="00916902"/>
    <w:rsid w:val="00917196"/>
    <w:rsid w:val="00917501"/>
    <w:rsid w:val="00926021"/>
    <w:rsid w:val="009263D6"/>
    <w:rsid w:val="00926D16"/>
    <w:rsid w:val="0092758D"/>
    <w:rsid w:val="0093314B"/>
    <w:rsid w:val="00933FD3"/>
    <w:rsid w:val="00936FF1"/>
    <w:rsid w:val="00937591"/>
    <w:rsid w:val="009378D0"/>
    <w:rsid w:val="0094004D"/>
    <w:rsid w:val="009416C3"/>
    <w:rsid w:val="00941B76"/>
    <w:rsid w:val="00943796"/>
    <w:rsid w:val="00951721"/>
    <w:rsid w:val="00951C54"/>
    <w:rsid w:val="00953179"/>
    <w:rsid w:val="00954918"/>
    <w:rsid w:val="009559F0"/>
    <w:rsid w:val="00957EB3"/>
    <w:rsid w:val="00960752"/>
    <w:rsid w:val="00960A2E"/>
    <w:rsid w:val="0096165C"/>
    <w:rsid w:val="00961970"/>
    <w:rsid w:val="00961977"/>
    <w:rsid w:val="009622DA"/>
    <w:rsid w:val="009625CE"/>
    <w:rsid w:val="00965BF7"/>
    <w:rsid w:val="009667CF"/>
    <w:rsid w:val="009669BA"/>
    <w:rsid w:val="009713E2"/>
    <w:rsid w:val="00973C93"/>
    <w:rsid w:val="00982B5A"/>
    <w:rsid w:val="00983A35"/>
    <w:rsid w:val="00985C7E"/>
    <w:rsid w:val="00985D44"/>
    <w:rsid w:val="009878AC"/>
    <w:rsid w:val="00987B1E"/>
    <w:rsid w:val="00987F96"/>
    <w:rsid w:val="00990903"/>
    <w:rsid w:val="00991EA7"/>
    <w:rsid w:val="009970E5"/>
    <w:rsid w:val="009A213D"/>
    <w:rsid w:val="009A22A0"/>
    <w:rsid w:val="009A472E"/>
    <w:rsid w:val="009A4B79"/>
    <w:rsid w:val="009A6019"/>
    <w:rsid w:val="009A772C"/>
    <w:rsid w:val="009A7F6B"/>
    <w:rsid w:val="009B4D73"/>
    <w:rsid w:val="009B5640"/>
    <w:rsid w:val="009B57E2"/>
    <w:rsid w:val="009B74DF"/>
    <w:rsid w:val="009B756C"/>
    <w:rsid w:val="009C1F1B"/>
    <w:rsid w:val="009C2807"/>
    <w:rsid w:val="009C6589"/>
    <w:rsid w:val="009D06F3"/>
    <w:rsid w:val="009D0BD5"/>
    <w:rsid w:val="009D19E7"/>
    <w:rsid w:val="009D50F1"/>
    <w:rsid w:val="009D55F5"/>
    <w:rsid w:val="009D6058"/>
    <w:rsid w:val="009D67F5"/>
    <w:rsid w:val="009E04D7"/>
    <w:rsid w:val="009E1348"/>
    <w:rsid w:val="009E582F"/>
    <w:rsid w:val="009F2988"/>
    <w:rsid w:val="009F3416"/>
    <w:rsid w:val="00A00F0A"/>
    <w:rsid w:val="00A0111A"/>
    <w:rsid w:val="00A0600E"/>
    <w:rsid w:val="00A06ADC"/>
    <w:rsid w:val="00A14888"/>
    <w:rsid w:val="00A20B5E"/>
    <w:rsid w:val="00A2258D"/>
    <w:rsid w:val="00A24708"/>
    <w:rsid w:val="00A2526E"/>
    <w:rsid w:val="00A30450"/>
    <w:rsid w:val="00A416E8"/>
    <w:rsid w:val="00A4635E"/>
    <w:rsid w:val="00A46F51"/>
    <w:rsid w:val="00A47A9B"/>
    <w:rsid w:val="00A50A5A"/>
    <w:rsid w:val="00A51562"/>
    <w:rsid w:val="00A5216C"/>
    <w:rsid w:val="00A623BD"/>
    <w:rsid w:val="00A625F3"/>
    <w:rsid w:val="00A70B2B"/>
    <w:rsid w:val="00A7498C"/>
    <w:rsid w:val="00A74A87"/>
    <w:rsid w:val="00A779A3"/>
    <w:rsid w:val="00A80EDA"/>
    <w:rsid w:val="00A82519"/>
    <w:rsid w:val="00A83494"/>
    <w:rsid w:val="00A86223"/>
    <w:rsid w:val="00A86449"/>
    <w:rsid w:val="00A8692C"/>
    <w:rsid w:val="00A86CB6"/>
    <w:rsid w:val="00A90098"/>
    <w:rsid w:val="00A90BAF"/>
    <w:rsid w:val="00A921C1"/>
    <w:rsid w:val="00A92E4B"/>
    <w:rsid w:val="00A97A87"/>
    <w:rsid w:val="00AA34E2"/>
    <w:rsid w:val="00AA4338"/>
    <w:rsid w:val="00AB2077"/>
    <w:rsid w:val="00AB5DF0"/>
    <w:rsid w:val="00AB7545"/>
    <w:rsid w:val="00AB7A4E"/>
    <w:rsid w:val="00AC0EC8"/>
    <w:rsid w:val="00AC1B80"/>
    <w:rsid w:val="00AC364F"/>
    <w:rsid w:val="00AC71AE"/>
    <w:rsid w:val="00AC73EE"/>
    <w:rsid w:val="00AC7853"/>
    <w:rsid w:val="00AD0AE9"/>
    <w:rsid w:val="00AD0CE2"/>
    <w:rsid w:val="00AD25E4"/>
    <w:rsid w:val="00AD2FC1"/>
    <w:rsid w:val="00AD3705"/>
    <w:rsid w:val="00AD66BD"/>
    <w:rsid w:val="00AE1AFE"/>
    <w:rsid w:val="00AE1D57"/>
    <w:rsid w:val="00AE3035"/>
    <w:rsid w:val="00AE705B"/>
    <w:rsid w:val="00AE75F9"/>
    <w:rsid w:val="00AF270E"/>
    <w:rsid w:val="00AF38CC"/>
    <w:rsid w:val="00AF517D"/>
    <w:rsid w:val="00AF582F"/>
    <w:rsid w:val="00AF5C37"/>
    <w:rsid w:val="00AF6CFA"/>
    <w:rsid w:val="00AF7411"/>
    <w:rsid w:val="00AF7AE9"/>
    <w:rsid w:val="00B02E2F"/>
    <w:rsid w:val="00B03641"/>
    <w:rsid w:val="00B0482C"/>
    <w:rsid w:val="00B051B4"/>
    <w:rsid w:val="00B10F05"/>
    <w:rsid w:val="00B11B31"/>
    <w:rsid w:val="00B14575"/>
    <w:rsid w:val="00B14DBF"/>
    <w:rsid w:val="00B157B5"/>
    <w:rsid w:val="00B17EDB"/>
    <w:rsid w:val="00B21A45"/>
    <w:rsid w:val="00B222B0"/>
    <w:rsid w:val="00B301A5"/>
    <w:rsid w:val="00B31039"/>
    <w:rsid w:val="00B3268D"/>
    <w:rsid w:val="00B327FB"/>
    <w:rsid w:val="00B33F48"/>
    <w:rsid w:val="00B35C8A"/>
    <w:rsid w:val="00B35D02"/>
    <w:rsid w:val="00B36008"/>
    <w:rsid w:val="00B40371"/>
    <w:rsid w:val="00B40D78"/>
    <w:rsid w:val="00B41210"/>
    <w:rsid w:val="00B41407"/>
    <w:rsid w:val="00B430EF"/>
    <w:rsid w:val="00B430F1"/>
    <w:rsid w:val="00B44E64"/>
    <w:rsid w:val="00B44EFA"/>
    <w:rsid w:val="00B46AD2"/>
    <w:rsid w:val="00B46CF6"/>
    <w:rsid w:val="00B514F9"/>
    <w:rsid w:val="00B52086"/>
    <w:rsid w:val="00B53C92"/>
    <w:rsid w:val="00B602A4"/>
    <w:rsid w:val="00B60535"/>
    <w:rsid w:val="00B663E3"/>
    <w:rsid w:val="00B668FE"/>
    <w:rsid w:val="00B7045E"/>
    <w:rsid w:val="00B70B57"/>
    <w:rsid w:val="00B71342"/>
    <w:rsid w:val="00B71BB7"/>
    <w:rsid w:val="00B72B56"/>
    <w:rsid w:val="00B74682"/>
    <w:rsid w:val="00B76575"/>
    <w:rsid w:val="00B779E1"/>
    <w:rsid w:val="00B80C36"/>
    <w:rsid w:val="00B80E22"/>
    <w:rsid w:val="00B8243D"/>
    <w:rsid w:val="00B826EC"/>
    <w:rsid w:val="00B840C8"/>
    <w:rsid w:val="00B84A52"/>
    <w:rsid w:val="00B86070"/>
    <w:rsid w:val="00B86CEC"/>
    <w:rsid w:val="00B911F2"/>
    <w:rsid w:val="00B9486B"/>
    <w:rsid w:val="00BA22F4"/>
    <w:rsid w:val="00BA31C9"/>
    <w:rsid w:val="00BA38BE"/>
    <w:rsid w:val="00BB029B"/>
    <w:rsid w:val="00BB0E06"/>
    <w:rsid w:val="00BB0F30"/>
    <w:rsid w:val="00BB117B"/>
    <w:rsid w:val="00BB1A25"/>
    <w:rsid w:val="00BB1CE2"/>
    <w:rsid w:val="00BB314C"/>
    <w:rsid w:val="00BC1110"/>
    <w:rsid w:val="00BC2FBE"/>
    <w:rsid w:val="00BC4989"/>
    <w:rsid w:val="00BC5CFA"/>
    <w:rsid w:val="00BD06A2"/>
    <w:rsid w:val="00BD0719"/>
    <w:rsid w:val="00BD0B4E"/>
    <w:rsid w:val="00BD1081"/>
    <w:rsid w:val="00BD15D1"/>
    <w:rsid w:val="00BD202F"/>
    <w:rsid w:val="00BD4F22"/>
    <w:rsid w:val="00BD5AC2"/>
    <w:rsid w:val="00BD6BEC"/>
    <w:rsid w:val="00BE0593"/>
    <w:rsid w:val="00BE366A"/>
    <w:rsid w:val="00BE3A65"/>
    <w:rsid w:val="00BE4869"/>
    <w:rsid w:val="00BE4D01"/>
    <w:rsid w:val="00BE79F8"/>
    <w:rsid w:val="00BF191D"/>
    <w:rsid w:val="00BF1D41"/>
    <w:rsid w:val="00BF3C15"/>
    <w:rsid w:val="00BF696C"/>
    <w:rsid w:val="00BF7707"/>
    <w:rsid w:val="00C00C32"/>
    <w:rsid w:val="00C00F60"/>
    <w:rsid w:val="00C01851"/>
    <w:rsid w:val="00C01CCD"/>
    <w:rsid w:val="00C03404"/>
    <w:rsid w:val="00C05322"/>
    <w:rsid w:val="00C0690E"/>
    <w:rsid w:val="00C0709D"/>
    <w:rsid w:val="00C07FFC"/>
    <w:rsid w:val="00C12710"/>
    <w:rsid w:val="00C14076"/>
    <w:rsid w:val="00C14C77"/>
    <w:rsid w:val="00C14F72"/>
    <w:rsid w:val="00C15EAE"/>
    <w:rsid w:val="00C16415"/>
    <w:rsid w:val="00C20E3D"/>
    <w:rsid w:val="00C235C4"/>
    <w:rsid w:val="00C2635A"/>
    <w:rsid w:val="00C27EC7"/>
    <w:rsid w:val="00C3337D"/>
    <w:rsid w:val="00C3435D"/>
    <w:rsid w:val="00C34B80"/>
    <w:rsid w:val="00C35FA0"/>
    <w:rsid w:val="00C36D40"/>
    <w:rsid w:val="00C40586"/>
    <w:rsid w:val="00C41146"/>
    <w:rsid w:val="00C44953"/>
    <w:rsid w:val="00C44DAE"/>
    <w:rsid w:val="00C46629"/>
    <w:rsid w:val="00C51093"/>
    <w:rsid w:val="00C538C9"/>
    <w:rsid w:val="00C57B44"/>
    <w:rsid w:val="00C57FB0"/>
    <w:rsid w:val="00C62341"/>
    <w:rsid w:val="00C653B0"/>
    <w:rsid w:val="00C6653C"/>
    <w:rsid w:val="00C67145"/>
    <w:rsid w:val="00C72399"/>
    <w:rsid w:val="00C723C2"/>
    <w:rsid w:val="00C72968"/>
    <w:rsid w:val="00C734F4"/>
    <w:rsid w:val="00C73B0C"/>
    <w:rsid w:val="00C77698"/>
    <w:rsid w:val="00C81256"/>
    <w:rsid w:val="00C83D2A"/>
    <w:rsid w:val="00C85331"/>
    <w:rsid w:val="00C86760"/>
    <w:rsid w:val="00C86863"/>
    <w:rsid w:val="00C87A2F"/>
    <w:rsid w:val="00C9102D"/>
    <w:rsid w:val="00C95BE1"/>
    <w:rsid w:val="00CA0299"/>
    <w:rsid w:val="00CA408A"/>
    <w:rsid w:val="00CA632D"/>
    <w:rsid w:val="00CA6FE5"/>
    <w:rsid w:val="00CB23CB"/>
    <w:rsid w:val="00CB3B2F"/>
    <w:rsid w:val="00CB51F6"/>
    <w:rsid w:val="00CB6ABC"/>
    <w:rsid w:val="00CB6AD4"/>
    <w:rsid w:val="00CB6D81"/>
    <w:rsid w:val="00CC2580"/>
    <w:rsid w:val="00CC43E9"/>
    <w:rsid w:val="00CC55AE"/>
    <w:rsid w:val="00CC6033"/>
    <w:rsid w:val="00CC62B9"/>
    <w:rsid w:val="00CD7BB5"/>
    <w:rsid w:val="00CE0E9A"/>
    <w:rsid w:val="00CE1F86"/>
    <w:rsid w:val="00CE2F45"/>
    <w:rsid w:val="00CE43B2"/>
    <w:rsid w:val="00CE4662"/>
    <w:rsid w:val="00CE6FC3"/>
    <w:rsid w:val="00CE7084"/>
    <w:rsid w:val="00CE76D3"/>
    <w:rsid w:val="00CE79CC"/>
    <w:rsid w:val="00CF2C83"/>
    <w:rsid w:val="00CF4160"/>
    <w:rsid w:val="00CF4742"/>
    <w:rsid w:val="00CF5677"/>
    <w:rsid w:val="00CF5912"/>
    <w:rsid w:val="00CF5B8A"/>
    <w:rsid w:val="00D00412"/>
    <w:rsid w:val="00D01299"/>
    <w:rsid w:val="00D0235B"/>
    <w:rsid w:val="00D064F2"/>
    <w:rsid w:val="00D12109"/>
    <w:rsid w:val="00D12324"/>
    <w:rsid w:val="00D13B87"/>
    <w:rsid w:val="00D14E0C"/>
    <w:rsid w:val="00D152B5"/>
    <w:rsid w:val="00D23815"/>
    <w:rsid w:val="00D25A51"/>
    <w:rsid w:val="00D25EEC"/>
    <w:rsid w:val="00D30337"/>
    <w:rsid w:val="00D31598"/>
    <w:rsid w:val="00D3550B"/>
    <w:rsid w:val="00D35854"/>
    <w:rsid w:val="00D363DB"/>
    <w:rsid w:val="00D37875"/>
    <w:rsid w:val="00D37DFA"/>
    <w:rsid w:val="00D4028A"/>
    <w:rsid w:val="00D405E1"/>
    <w:rsid w:val="00D4062F"/>
    <w:rsid w:val="00D40F78"/>
    <w:rsid w:val="00D42A0F"/>
    <w:rsid w:val="00D50241"/>
    <w:rsid w:val="00D53CFE"/>
    <w:rsid w:val="00D55690"/>
    <w:rsid w:val="00D56679"/>
    <w:rsid w:val="00D62DAE"/>
    <w:rsid w:val="00D652C0"/>
    <w:rsid w:val="00D75B62"/>
    <w:rsid w:val="00D75BB1"/>
    <w:rsid w:val="00D768F1"/>
    <w:rsid w:val="00D77114"/>
    <w:rsid w:val="00D776AC"/>
    <w:rsid w:val="00D77910"/>
    <w:rsid w:val="00D77FDD"/>
    <w:rsid w:val="00D81EC9"/>
    <w:rsid w:val="00D840A2"/>
    <w:rsid w:val="00D8513D"/>
    <w:rsid w:val="00D86E6D"/>
    <w:rsid w:val="00D86E72"/>
    <w:rsid w:val="00D904A9"/>
    <w:rsid w:val="00D91390"/>
    <w:rsid w:val="00D91F29"/>
    <w:rsid w:val="00D9218B"/>
    <w:rsid w:val="00D940F8"/>
    <w:rsid w:val="00D95068"/>
    <w:rsid w:val="00D96B82"/>
    <w:rsid w:val="00D97364"/>
    <w:rsid w:val="00D975A0"/>
    <w:rsid w:val="00D97F4F"/>
    <w:rsid w:val="00DA0400"/>
    <w:rsid w:val="00DA15E5"/>
    <w:rsid w:val="00DA2D6F"/>
    <w:rsid w:val="00DA3FA0"/>
    <w:rsid w:val="00DA5ABC"/>
    <w:rsid w:val="00DA6DC7"/>
    <w:rsid w:val="00DB1D70"/>
    <w:rsid w:val="00DB6BB0"/>
    <w:rsid w:val="00DB7133"/>
    <w:rsid w:val="00DC4E3B"/>
    <w:rsid w:val="00DC6852"/>
    <w:rsid w:val="00DC7721"/>
    <w:rsid w:val="00DD245A"/>
    <w:rsid w:val="00DD2B12"/>
    <w:rsid w:val="00DD4009"/>
    <w:rsid w:val="00DD43E9"/>
    <w:rsid w:val="00DE0121"/>
    <w:rsid w:val="00DE26BE"/>
    <w:rsid w:val="00DE3872"/>
    <w:rsid w:val="00DF0616"/>
    <w:rsid w:val="00DF0C4C"/>
    <w:rsid w:val="00DF0E87"/>
    <w:rsid w:val="00DF2854"/>
    <w:rsid w:val="00DF62E5"/>
    <w:rsid w:val="00DF6779"/>
    <w:rsid w:val="00E029CA"/>
    <w:rsid w:val="00E039DB"/>
    <w:rsid w:val="00E0494B"/>
    <w:rsid w:val="00E05AC8"/>
    <w:rsid w:val="00E06897"/>
    <w:rsid w:val="00E0770B"/>
    <w:rsid w:val="00E07EC1"/>
    <w:rsid w:val="00E1256C"/>
    <w:rsid w:val="00E15FB6"/>
    <w:rsid w:val="00E16412"/>
    <w:rsid w:val="00E20EF2"/>
    <w:rsid w:val="00E21FBB"/>
    <w:rsid w:val="00E22667"/>
    <w:rsid w:val="00E22E77"/>
    <w:rsid w:val="00E337EF"/>
    <w:rsid w:val="00E355C6"/>
    <w:rsid w:val="00E35C83"/>
    <w:rsid w:val="00E40CD8"/>
    <w:rsid w:val="00E446ED"/>
    <w:rsid w:val="00E457E4"/>
    <w:rsid w:val="00E5206F"/>
    <w:rsid w:val="00E52D00"/>
    <w:rsid w:val="00E553C6"/>
    <w:rsid w:val="00E5785D"/>
    <w:rsid w:val="00E60B72"/>
    <w:rsid w:val="00E622AE"/>
    <w:rsid w:val="00E63A5D"/>
    <w:rsid w:val="00E6414B"/>
    <w:rsid w:val="00E64A16"/>
    <w:rsid w:val="00E64E1C"/>
    <w:rsid w:val="00E65F2B"/>
    <w:rsid w:val="00E70056"/>
    <w:rsid w:val="00E700A8"/>
    <w:rsid w:val="00E7014C"/>
    <w:rsid w:val="00E7145D"/>
    <w:rsid w:val="00E7274A"/>
    <w:rsid w:val="00E73C95"/>
    <w:rsid w:val="00E753CF"/>
    <w:rsid w:val="00E8026C"/>
    <w:rsid w:val="00E81DB1"/>
    <w:rsid w:val="00E859D0"/>
    <w:rsid w:val="00E864E2"/>
    <w:rsid w:val="00E865C3"/>
    <w:rsid w:val="00E921E0"/>
    <w:rsid w:val="00E92EB1"/>
    <w:rsid w:val="00E9348B"/>
    <w:rsid w:val="00E95BC7"/>
    <w:rsid w:val="00E96ADB"/>
    <w:rsid w:val="00E96E67"/>
    <w:rsid w:val="00EA0A32"/>
    <w:rsid w:val="00EA1088"/>
    <w:rsid w:val="00EA1EBC"/>
    <w:rsid w:val="00EA5C73"/>
    <w:rsid w:val="00EA5F42"/>
    <w:rsid w:val="00EA7D8A"/>
    <w:rsid w:val="00EB09B7"/>
    <w:rsid w:val="00EB46E8"/>
    <w:rsid w:val="00EC4B24"/>
    <w:rsid w:val="00EC4DBC"/>
    <w:rsid w:val="00EC5729"/>
    <w:rsid w:val="00EC608A"/>
    <w:rsid w:val="00ED0A6B"/>
    <w:rsid w:val="00ED444A"/>
    <w:rsid w:val="00ED6685"/>
    <w:rsid w:val="00EE56DF"/>
    <w:rsid w:val="00EE5DC9"/>
    <w:rsid w:val="00EF209F"/>
    <w:rsid w:val="00EF5370"/>
    <w:rsid w:val="00EF6469"/>
    <w:rsid w:val="00F00DD9"/>
    <w:rsid w:val="00F00E8E"/>
    <w:rsid w:val="00F0304D"/>
    <w:rsid w:val="00F04524"/>
    <w:rsid w:val="00F07D11"/>
    <w:rsid w:val="00F100AF"/>
    <w:rsid w:val="00F15667"/>
    <w:rsid w:val="00F22027"/>
    <w:rsid w:val="00F23A6C"/>
    <w:rsid w:val="00F2762D"/>
    <w:rsid w:val="00F31A56"/>
    <w:rsid w:val="00F3217F"/>
    <w:rsid w:val="00F35F5D"/>
    <w:rsid w:val="00F37C75"/>
    <w:rsid w:val="00F437CB"/>
    <w:rsid w:val="00F45672"/>
    <w:rsid w:val="00F52E94"/>
    <w:rsid w:val="00F61FC1"/>
    <w:rsid w:val="00F6259B"/>
    <w:rsid w:val="00F6403A"/>
    <w:rsid w:val="00F710D7"/>
    <w:rsid w:val="00F7196C"/>
    <w:rsid w:val="00F7372F"/>
    <w:rsid w:val="00F737D7"/>
    <w:rsid w:val="00F75F3A"/>
    <w:rsid w:val="00F76139"/>
    <w:rsid w:val="00F81276"/>
    <w:rsid w:val="00F81BFF"/>
    <w:rsid w:val="00F84852"/>
    <w:rsid w:val="00F851EB"/>
    <w:rsid w:val="00F8643E"/>
    <w:rsid w:val="00F86E1E"/>
    <w:rsid w:val="00F9249C"/>
    <w:rsid w:val="00F9649F"/>
    <w:rsid w:val="00F97BC0"/>
    <w:rsid w:val="00FA1714"/>
    <w:rsid w:val="00FA21DE"/>
    <w:rsid w:val="00FA2F09"/>
    <w:rsid w:val="00FA616D"/>
    <w:rsid w:val="00FB358A"/>
    <w:rsid w:val="00FB4F18"/>
    <w:rsid w:val="00FB6F27"/>
    <w:rsid w:val="00FC4780"/>
    <w:rsid w:val="00FC7C5D"/>
    <w:rsid w:val="00FD21F1"/>
    <w:rsid w:val="00FD6254"/>
    <w:rsid w:val="00FD7BC5"/>
    <w:rsid w:val="00FE0B6F"/>
    <w:rsid w:val="00FE2AB8"/>
    <w:rsid w:val="00FE6B2F"/>
    <w:rsid w:val="00FE6DBF"/>
    <w:rsid w:val="00FE7763"/>
    <w:rsid w:val="00FF31D6"/>
    <w:rsid w:val="00FF7439"/>
    <w:rsid w:val="00FF7C5F"/>
    <w:rsid w:val="03800924"/>
    <w:rsid w:val="0CB46299"/>
    <w:rsid w:val="0E0C42D7"/>
    <w:rsid w:val="35733DB4"/>
    <w:rsid w:val="3E2A48B1"/>
    <w:rsid w:val="6B6D29CC"/>
    <w:rsid w:val="76303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1A453B-DEFE-4347-8EAC-9A6F7457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jc w:val="left"/>
    </w:pPr>
  </w:style>
  <w:style w:type="paragraph" w:styleId="a4">
    <w:name w:val="Plain Text"/>
    <w:basedOn w:val="a"/>
    <w:link w:val="Char0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  <w:qFormat/>
  </w:style>
  <w:style w:type="character" w:styleId="ac">
    <w:name w:val="Hyperlink"/>
    <w:basedOn w:val="a0"/>
    <w:unhideWhenUsed/>
    <w:qFormat/>
    <w:rPr>
      <w:color w:val="0000FF" w:themeColor="hyperlink"/>
      <w:u w:val="single"/>
    </w:rPr>
  </w:style>
  <w:style w:type="character" w:styleId="ad">
    <w:name w:val="annotation reference"/>
    <w:qFormat/>
    <w:rPr>
      <w:sz w:val="21"/>
      <w:szCs w:val="21"/>
    </w:rPr>
  </w:style>
  <w:style w:type="character" w:customStyle="1" w:styleId="Char0">
    <w:name w:val="纯文本 Char"/>
    <w:link w:val="a4"/>
    <w:qFormat/>
    <w:rPr>
      <w:rFonts w:ascii="宋体" w:hAnsi="Courier New"/>
      <w:kern w:val="2"/>
      <w:sz w:val="21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1">
    <w:name w:val="批注主题 Char"/>
    <w:link w:val="a8"/>
    <w:qFormat/>
    <w:rPr>
      <w:b/>
      <w:bCs/>
      <w:kern w:val="2"/>
      <w:sz w:val="21"/>
      <w:szCs w:val="24"/>
    </w:rPr>
  </w:style>
  <w:style w:type="paragraph" w:customStyle="1" w:styleId="12">
    <w:name w:val="样式 标题 1 + 首行缩进:  2 字符"/>
    <w:basedOn w:val="1"/>
    <w:next w:val="a"/>
    <w:qFormat/>
    <w:pPr>
      <w:keepNext w:val="0"/>
      <w:keepLines w:val="0"/>
      <w:spacing w:before="60" w:after="60" w:line="240" w:lineRule="auto"/>
      <w:jc w:val="center"/>
      <w:outlineLvl w:val="9"/>
    </w:pPr>
    <w:rPr>
      <w:rFonts w:ascii="仿宋_GB2312" w:eastAsia="仿宋_GB2312"/>
      <w:b w:val="0"/>
      <w:bCs w:val="0"/>
      <w:kern w:val="2"/>
      <w:sz w:val="24"/>
      <w:szCs w:val="20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customStyle="1" w:styleId="af">
    <w:name w:val="正文表格"/>
    <w:basedOn w:val="a"/>
    <w:qFormat/>
    <w:pPr>
      <w:spacing w:before="60" w:after="60"/>
    </w:pPr>
    <w:rPr>
      <w:sz w:val="24"/>
      <w:szCs w:val="20"/>
    </w:rPr>
  </w:style>
  <w:style w:type="paragraph" w:customStyle="1" w:styleId="10">
    <w:name w:val="1"/>
    <w:basedOn w:val="a"/>
    <w:next w:val="2"/>
    <w:qFormat/>
    <w:pPr>
      <w:spacing w:before="60" w:after="60"/>
      <w:ind w:firstLine="425"/>
    </w:pPr>
    <w:rPr>
      <w:sz w:val="24"/>
      <w:szCs w:val="20"/>
    </w:rPr>
  </w:style>
  <w:style w:type="paragraph" w:customStyle="1" w:styleId="11">
    <w:name w:val="修订1"/>
    <w:hidden/>
    <w:uiPriority w:val="99"/>
    <w:semiHidden/>
    <w:qFormat/>
    <w:rPr>
      <w:kern w:val="2"/>
      <w:sz w:val="21"/>
      <w:szCs w:val="24"/>
    </w:rPr>
  </w:style>
  <w:style w:type="paragraph" w:customStyle="1" w:styleId="20">
    <w:name w:val="修订2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tc.cb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ex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3F3E9-FAB5-440F-A1E7-DD2B88DB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529</Words>
  <Characters>3018</Characters>
  <Application>Microsoft Office Word</Application>
  <DocSecurity>0</DocSecurity>
  <Lines>25</Lines>
  <Paragraphs>7</Paragraphs>
  <ScaleCrop>false</ScaleCrop>
  <Company>微软中国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陕西彩虹集团全资企业——陕西彩虹光电材料总公司增资扩股项目</dc:title>
  <dc:creator>微软用户</dc:creator>
  <cp:lastModifiedBy>王小迪</cp:lastModifiedBy>
  <cp:revision>3</cp:revision>
  <cp:lastPrinted>2016-12-02T03:35:00Z</cp:lastPrinted>
  <dcterms:created xsi:type="dcterms:W3CDTF">2022-06-01T08:35:00Z</dcterms:created>
  <dcterms:modified xsi:type="dcterms:W3CDTF">2022-06-01T09:57:00Z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BB4A1D5582B949C38CB595E0581E2B16</vt:lpwstr>
  </property>
</Properties>
</file>