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655" w:rsidRDefault="009C2655">
      <w:pPr>
        <w:rPr>
          <w:b/>
          <w:sz w:val="24"/>
        </w:rPr>
      </w:pPr>
    </w:p>
    <w:tbl>
      <w:tblPr>
        <w:tblW w:w="9266" w:type="dxa"/>
        <w:tblInd w:w="-459" w:type="dxa"/>
        <w:tblLook w:val="04A0" w:firstRow="1" w:lastRow="0" w:firstColumn="1" w:lastColumn="0" w:noHBand="0" w:noVBand="1"/>
      </w:tblPr>
      <w:tblGrid>
        <w:gridCol w:w="2142"/>
        <w:gridCol w:w="2190"/>
        <w:gridCol w:w="645"/>
        <w:gridCol w:w="1275"/>
        <w:gridCol w:w="284"/>
        <w:gridCol w:w="151"/>
        <w:gridCol w:w="2579"/>
      </w:tblGrid>
      <w:tr w:rsidR="009C2655">
        <w:trPr>
          <w:trHeight w:val="520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车辆处置申请表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转让方名称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2E6C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</w:t>
            </w:r>
            <w:r w:rsidR="00A16A98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所属集团</w:t>
            </w:r>
          </w:p>
        </w:tc>
        <w:tc>
          <w:tcPr>
            <w:tcW w:w="7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批准单位名称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批准文号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决策文件类型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2E6C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收款</w:t>
            </w:r>
            <w:r w:rsidR="00A16A98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开户银行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开户行联行号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2E6C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</w:t>
            </w:r>
            <w:r w:rsidR="00A16A98">
              <w:rPr>
                <w:rFonts w:ascii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1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AB" w:rsidRDefault="00A16A98" w:rsidP="006003A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本转让方</w:t>
            </w:r>
            <w:r w:rsidR="006003AB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将</w:t>
            </w:r>
            <w:r w:rsidR="006003AB">
              <w:rPr>
                <w:rFonts w:ascii="宋体" w:hAnsi="宋体" w:cs="宋体" w:hint="eastAsia"/>
                <w:color w:val="000000"/>
                <w:kern w:val="0"/>
                <w:sz w:val="22"/>
              </w:rPr>
              <w:t>所持有标的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通过贵所网站公开</w:t>
            </w:r>
            <w:r w:rsidR="006003AB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信息披露进行转让，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依照公开、公平、公正、诚信的原则，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</w:t>
            </w:r>
            <w:r w:rsidR="006003AB">
              <w:rPr>
                <w:rFonts w:ascii="宋体" w:hAnsi="宋体" w:cs="宋体" w:hint="eastAsia"/>
                <w:color w:val="000000"/>
                <w:kern w:val="0"/>
                <w:sz w:val="22"/>
              </w:rPr>
              <w:t>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如下承诺:</w:t>
            </w:r>
          </w:p>
          <w:p w:rsidR="006003AB" w:rsidRDefault="00A16A98" w:rsidP="006003A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1、本次转让是我方真实意愿表示，转让的实物资产权属清晰，我方对该资产拥有完全的处置权且实施不存在任何限制条件；</w:t>
            </w:r>
          </w:p>
          <w:p w:rsidR="006003AB" w:rsidRDefault="00A16A98" w:rsidP="006003A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2、我方转让相关行为已履行了相应程序，经过有效的内部决策，并获得相应批准； </w:t>
            </w:r>
          </w:p>
          <w:p w:rsidR="006003AB" w:rsidRDefault="00A16A98" w:rsidP="006003A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3、我方所提交的转让材料内容真实、完整、合法、有效，不存在虚假记载、误导性陈述或重大遗漏； </w:t>
            </w:r>
          </w:p>
          <w:p w:rsidR="009C2655" w:rsidRDefault="00A16A98" w:rsidP="006003A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4、我方在转让过程中，遵守法律法规规定和</w:t>
            </w:r>
            <w:r w:rsidR="006003AB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北京产权交易所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的相关规则，按照有关要求履行我方义务。我方保证遵守以上承诺，如违反上述承诺或有违规行为，给交易相关方造成损失的，我方愿意承担法律责任及相应的经济赔偿责任。</w:t>
            </w: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655" w:rsidRDefault="009C26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车辆处置数量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65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车辆过户区域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0B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1905" t="5715" r="2540" b="825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0733" id="Rectangle 8" o:spid="_x0000_s1026" style="position:absolute;left:0;text-align:left;margin-left:.9pt;margin-top: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K4d8HaAAAA&#10;BQEAAA8AAABkcnMvZG93bnJldi54bWxMjsFOwzAQRO9I/IO1SNyo0xRVNMSpEKhIHNv0wm0TL0kg&#10;Xkex0wa+nu0JTqPRjGZevp1dr040hs6zgeUiAUVce9txY+BY7u4eQIWIbLH3TAa+KcC2uL7KMbP+&#10;zHs6HWKjZIRDhgbaGIdM61C35DAs/EAs2YcfHUaxY6PtiGcZd71Ok2StHXYsDy0O9NxS/XWYnIGq&#10;S4/4sy9fE7fZreLbXH5O7y/G3N7MT4+gIs3xrwwXfEGHQpgqP7ENqhcv4NHAZgnqkq5FKwPp6h50&#10;kev/9MU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AK4d8H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不限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5" w:rsidRDefault="000B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1270" t="1270" r="3175" b="31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DDDC" id="Rectangle 9" o:spid="_x0000_s1026" style="position:absolute;left:0;text-align:left;margin-left:1.6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P04AnaAAAA&#10;BQEAAA8AAABkcnMvZG93bnJldi54bWxMjk1PwzAQRO9I/AdrkbhRB5evpHEqBCoSxza9cNvE2yQQ&#10;r6PYaQO/HvcEx9GM3rx8PdteHGn0nWMNt4sEBHHtTMeNhn25uXkC4QOywd4xafgmD+vi8iLHzLgT&#10;b+m4C42IEPYZamhDGDIpfd2SRb9wA3HsDm60GGIcG2lGPEW47aVKkgdpseP40OJALy3VX7vJaqg6&#10;tcefbfmW2HSzDO9z+Tl9vGp9fTU/r0AEmsPfGM76UR2K6FS5iY0XvYalikMNaQri3D7eg6g0qDsF&#10;ssjlf/v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AP04An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本市过户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655" w:rsidRDefault="000B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6985" t="635" r="6985" b="381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EE53" id="Rectangle 10" o:spid="_x0000_s1026" style="position:absolute;left:0;text-align:left;margin-left:.55pt;margin-top:4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zi077ZAAAA&#10;BQEAAA8AAABkcnMvZG93bnJldi54bWxMjkFPg0AQhe8m/ofNmHizC1iNpSyN0dTEY0sv3gaYAsrO&#10;EnZp0V/v9KTHl/fyvS/bzLZXJxp959hAvIhAEVeu7rgxcCi2d0+gfECusXdMBr7Jwya/vsowrd2Z&#10;d3Tah0YJhH2KBtoQhlRrX7Vk0S/cQCzd0Y0Wg8Sx0fWIZ4HbXidR9KgtdiwPLQ700lL1tZ+sgbJL&#10;DvizK94iu9reh/e5+Jw+Xo25vZmf16ACzeFvDBd9UYdcnEo3ce1VLzmWoYGV+F/ahyWo0kCyjEHn&#10;mf5vn/8C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nOLTvt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异地过户</w:t>
            </w:r>
          </w:p>
        </w:tc>
      </w:tr>
      <w:tr w:rsidR="009C265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自由报价期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A16A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   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工作日（默认不少于五个工作日）</w:t>
            </w:r>
          </w:p>
        </w:tc>
      </w:tr>
      <w:tr w:rsidR="009C2655">
        <w:trPr>
          <w:trHeight w:val="14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55" w:rsidRDefault="00A16A9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655" w:rsidRDefault="009C26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2655">
        <w:trPr>
          <w:trHeight w:val="2631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655" w:rsidRDefault="00A16A98">
            <w:pPr>
              <w:widowControl/>
              <w:ind w:right="88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（转让方盖章）</w:t>
            </w:r>
          </w:p>
        </w:tc>
      </w:tr>
    </w:tbl>
    <w:p w:rsidR="009C2655" w:rsidRDefault="00A16A98">
      <w:pPr>
        <w:ind w:left="422" w:rightChars="-432" w:right="-907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注：车辆原则上以评估值为转让底价（起始价）</w:t>
      </w:r>
      <w:r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转让方拟高于评估值处置车辆的</w:t>
      </w:r>
      <w:r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需在提交评估备案表的同时书面通知</w:t>
      </w:r>
      <w:r w:rsidR="009340B5">
        <w:rPr>
          <w:rFonts w:hint="eastAsia"/>
          <w:b/>
          <w:szCs w:val="21"/>
        </w:rPr>
        <w:t>北京产权交易所</w:t>
      </w:r>
      <w:r>
        <w:rPr>
          <w:rFonts w:hint="eastAsia"/>
          <w:b/>
          <w:szCs w:val="21"/>
        </w:rPr>
        <w:t>，或通过车辆评估结果确认表确认转让底价（起始价）。</w:t>
      </w:r>
    </w:p>
    <w:p w:rsidR="009C2655" w:rsidRDefault="009C2655">
      <w:pPr>
        <w:rPr>
          <w:color w:val="FFFFFF" w:themeColor="background1"/>
        </w:rPr>
      </w:pPr>
    </w:p>
    <w:tbl>
      <w:tblPr>
        <w:tblStyle w:val="a9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9C2655">
        <w:trPr>
          <w:trHeight w:val="1084"/>
        </w:trPr>
        <w:tc>
          <w:tcPr>
            <w:tcW w:w="9176" w:type="dxa"/>
            <w:gridSpan w:val="4"/>
          </w:tcPr>
          <w:p w:rsidR="009C2655" w:rsidRDefault="00A16A98">
            <w:pPr>
              <w:jc w:val="center"/>
              <w:rPr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处置机动车辆明细表</w:t>
            </w:r>
          </w:p>
        </w:tc>
      </w:tr>
      <w:tr w:rsidR="009C2655">
        <w:trPr>
          <w:trHeight w:val="704"/>
        </w:trPr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车辆号牌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品牌型号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</w:tr>
      <w:tr w:rsidR="009C2655">
        <w:trPr>
          <w:trHeight w:val="724"/>
        </w:trPr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购买日期</w:t>
            </w:r>
            <w:r>
              <w:rPr>
                <w:rFonts w:hint="eastAsia"/>
                <w:color w:val="000000" w:themeColor="text1"/>
              </w:rPr>
              <w:t>（年月日）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行驶里程</w:t>
            </w:r>
            <w:r>
              <w:rPr>
                <w:rFonts w:hint="eastAsia"/>
                <w:color w:val="000000" w:themeColor="text1"/>
              </w:rPr>
              <w:t>（万）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</w:tr>
      <w:tr w:rsidR="009C2655">
        <w:trPr>
          <w:trHeight w:val="718"/>
        </w:trPr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资产原值</w:t>
            </w:r>
            <w:r>
              <w:rPr>
                <w:rFonts w:hint="eastAsia"/>
                <w:color w:val="000000" w:themeColor="text1"/>
              </w:rPr>
              <w:t>（元）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账面净值</w:t>
            </w:r>
            <w:r>
              <w:rPr>
                <w:rFonts w:hint="eastAsia"/>
                <w:color w:val="000000" w:themeColor="text1"/>
              </w:rPr>
              <w:t>（元）</w:t>
            </w:r>
          </w:p>
        </w:tc>
        <w:tc>
          <w:tcPr>
            <w:tcW w:w="2294" w:type="dxa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</w:tr>
      <w:tr w:rsidR="009C2655">
        <w:trPr>
          <w:trHeight w:val="798"/>
        </w:trPr>
        <w:tc>
          <w:tcPr>
            <w:tcW w:w="2294" w:type="dxa"/>
            <w:vAlign w:val="center"/>
          </w:tcPr>
          <w:p w:rsidR="009C2655" w:rsidRDefault="00A16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产权单位</w:t>
            </w:r>
          </w:p>
        </w:tc>
        <w:tc>
          <w:tcPr>
            <w:tcW w:w="6882" w:type="dxa"/>
            <w:gridSpan w:val="3"/>
            <w:vAlign w:val="center"/>
          </w:tcPr>
          <w:p w:rsidR="009C2655" w:rsidRDefault="009C2655">
            <w:pPr>
              <w:jc w:val="center"/>
              <w:rPr>
                <w:color w:val="000000" w:themeColor="text1"/>
              </w:rPr>
            </w:pPr>
          </w:p>
        </w:tc>
      </w:tr>
      <w:tr w:rsidR="009C2655">
        <w:trPr>
          <w:trHeight w:val="2329"/>
        </w:trPr>
        <w:tc>
          <w:tcPr>
            <w:tcW w:w="9176" w:type="dxa"/>
            <w:gridSpan w:val="4"/>
            <w:vAlign w:val="center"/>
          </w:tcPr>
          <w:p w:rsidR="009C2655" w:rsidRDefault="00A16A98">
            <w:pPr>
              <w:ind w:right="8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（转让方盖章）</w:t>
            </w:r>
          </w:p>
        </w:tc>
      </w:tr>
    </w:tbl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color w:val="FFFFFF" w:themeColor="background1"/>
        </w:rPr>
      </w:pPr>
    </w:p>
    <w:p w:rsidR="009C2655" w:rsidRDefault="009C2655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7"/>
        <w:gridCol w:w="6255"/>
      </w:tblGrid>
      <w:tr w:rsidR="009C2655">
        <w:tc>
          <w:tcPr>
            <w:tcW w:w="8528" w:type="dxa"/>
            <w:gridSpan w:val="2"/>
          </w:tcPr>
          <w:p w:rsidR="009C2655" w:rsidRDefault="00A1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车辆披露信息及声明</w:t>
            </w:r>
          </w:p>
        </w:tc>
      </w:tr>
      <w:tr w:rsidR="009C2655">
        <w:trPr>
          <w:trHeight w:val="6669"/>
        </w:trPr>
        <w:tc>
          <w:tcPr>
            <w:tcW w:w="2093" w:type="dxa"/>
            <w:vAlign w:val="center"/>
          </w:tcPr>
          <w:p w:rsidR="009C2655" w:rsidRDefault="00A1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披露信息</w:t>
            </w:r>
          </w:p>
        </w:tc>
        <w:tc>
          <w:tcPr>
            <w:tcW w:w="6435" w:type="dxa"/>
          </w:tcPr>
          <w:p w:rsidR="009C2655" w:rsidRDefault="009C2655">
            <w:pPr>
              <w:rPr>
                <w:sz w:val="28"/>
                <w:szCs w:val="28"/>
              </w:rPr>
            </w:pPr>
          </w:p>
        </w:tc>
      </w:tr>
      <w:tr w:rsidR="009C2655">
        <w:trPr>
          <w:trHeight w:val="6226"/>
        </w:trPr>
        <w:tc>
          <w:tcPr>
            <w:tcW w:w="2093" w:type="dxa"/>
            <w:vAlign w:val="center"/>
          </w:tcPr>
          <w:p w:rsidR="009C2655" w:rsidRDefault="00A1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6435" w:type="dxa"/>
          </w:tcPr>
          <w:p w:rsidR="009C2655" w:rsidRDefault="009C2655">
            <w:pPr>
              <w:rPr>
                <w:sz w:val="28"/>
                <w:szCs w:val="28"/>
              </w:rPr>
            </w:pPr>
          </w:p>
        </w:tc>
      </w:tr>
    </w:tbl>
    <w:p w:rsidR="009C2655" w:rsidRDefault="009C2655">
      <w:pPr>
        <w:ind w:right="880"/>
        <w:rPr>
          <w:rFonts w:ascii="宋体" w:hAnsi="宋体" w:cs="宋体"/>
          <w:color w:val="000000"/>
          <w:kern w:val="0"/>
          <w:sz w:val="22"/>
        </w:rPr>
      </w:pPr>
    </w:p>
    <w:sectPr w:rsidR="009C2655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7D5" w:rsidRDefault="004707D5" w:rsidP="000B40D7">
      <w:r>
        <w:separator/>
      </w:r>
    </w:p>
  </w:endnote>
  <w:endnote w:type="continuationSeparator" w:id="0">
    <w:p w:rsidR="004707D5" w:rsidRDefault="004707D5" w:rsidP="000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7D5" w:rsidRDefault="004707D5" w:rsidP="000B40D7">
      <w:r>
        <w:separator/>
      </w:r>
    </w:p>
  </w:footnote>
  <w:footnote w:type="continuationSeparator" w:id="0">
    <w:p w:rsidR="004707D5" w:rsidRDefault="004707D5" w:rsidP="000B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4ZGFlMGJiMjdlM2FiMWYzZmUzZDQwOWRhOTViMjQifQ=="/>
  </w:docVars>
  <w:rsids>
    <w:rsidRoot w:val="00152A67"/>
    <w:rsid w:val="0004310D"/>
    <w:rsid w:val="00081025"/>
    <w:rsid w:val="000B40D7"/>
    <w:rsid w:val="000C6E3E"/>
    <w:rsid w:val="000F0261"/>
    <w:rsid w:val="00106109"/>
    <w:rsid w:val="00106122"/>
    <w:rsid w:val="00144A09"/>
    <w:rsid w:val="00152A67"/>
    <w:rsid w:val="0027376F"/>
    <w:rsid w:val="002A664E"/>
    <w:rsid w:val="002E6C78"/>
    <w:rsid w:val="00320663"/>
    <w:rsid w:val="003B5599"/>
    <w:rsid w:val="003D2101"/>
    <w:rsid w:val="00433502"/>
    <w:rsid w:val="004707D5"/>
    <w:rsid w:val="004D14D9"/>
    <w:rsid w:val="00521145"/>
    <w:rsid w:val="005A60E0"/>
    <w:rsid w:val="006003AB"/>
    <w:rsid w:val="00685028"/>
    <w:rsid w:val="00740DCC"/>
    <w:rsid w:val="00756A7F"/>
    <w:rsid w:val="007D7468"/>
    <w:rsid w:val="00803D22"/>
    <w:rsid w:val="008A6FDC"/>
    <w:rsid w:val="008F3346"/>
    <w:rsid w:val="009340B5"/>
    <w:rsid w:val="00950009"/>
    <w:rsid w:val="0097032A"/>
    <w:rsid w:val="009951F1"/>
    <w:rsid w:val="009C2655"/>
    <w:rsid w:val="009F0263"/>
    <w:rsid w:val="00A16A98"/>
    <w:rsid w:val="00AB72A8"/>
    <w:rsid w:val="00B516A9"/>
    <w:rsid w:val="00C046EF"/>
    <w:rsid w:val="00CB06A7"/>
    <w:rsid w:val="00D744C7"/>
    <w:rsid w:val="00D94D5B"/>
    <w:rsid w:val="00E4364C"/>
    <w:rsid w:val="00F40394"/>
    <w:rsid w:val="00F92A55"/>
    <w:rsid w:val="00FB7A75"/>
    <w:rsid w:val="00FD44DD"/>
    <w:rsid w:val="5A2B3749"/>
    <w:rsid w:val="635201DC"/>
    <w:rsid w:val="64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ACB8F360-80ED-480E-A411-F1A514D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79E0A75E-E3B3-4A60-B9AC-5CD59F25B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李响</dc:creator>
  <cp:lastModifiedBy>孟娟娟</cp:lastModifiedBy>
  <cp:revision>2</cp:revision>
  <cp:lastPrinted>2022-11-23T02:24:00Z</cp:lastPrinted>
  <dcterms:created xsi:type="dcterms:W3CDTF">2022-12-15T04:09:00Z</dcterms:created>
  <dcterms:modified xsi:type="dcterms:W3CDTF">2022-12-15T04:09:00Z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083B8E1FA6B946DCBF862244A62F1FD5</vt:lpwstr>
  </property>
  <property fmtid="{D5CDD505-2E9C-101B-9397-08002B2CF9AE}" pid="4" name="DocID">
    <vt:lpwstr>638047951815362001</vt:lpwstr>
  </property>
</Properties>
</file>