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华文中宋" w:hAnsi="华文中宋" w:eastAsia="华文中宋"/>
          <w:b/>
          <w:sz w:val="24"/>
          <w:lang w:val="en-US"/>
        </w:rPr>
      </w:pPr>
      <w:r>
        <w:rPr>
          <w:rFonts w:hint="eastAsia"/>
          <w:sz w:val="28"/>
          <w:szCs w:val="28"/>
        </w:rPr>
        <w:t xml:space="preserve"> </w:t>
      </w:r>
      <w:r>
        <w:rPr>
          <w:b/>
        </w:rPr>
        <w:drawing>
          <wp:inline distT="0" distB="0" distL="114300" distR="114300">
            <wp:extent cx="1216025" cy="612775"/>
            <wp:effectExtent l="0" t="0" r="317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1216025" cy="612775"/>
                    </a:xfrm>
                    <a:prstGeom prst="rect">
                      <a:avLst/>
                    </a:prstGeom>
                    <a:noFill/>
                    <a:ln>
                      <a:noFill/>
                    </a:ln>
                  </pic:spPr>
                </pic:pic>
              </a:graphicData>
            </a:graphic>
          </wp:inline>
        </w:drawing>
      </w:r>
      <w:r>
        <w:rPr>
          <w:rFonts w:hint="eastAsia"/>
          <w:b/>
          <w:lang w:val="en-US" w:eastAsia="zh-CN"/>
        </w:rPr>
        <w:t xml:space="preserve">                            </w:t>
      </w:r>
      <w:r>
        <w:rPr>
          <w:rFonts w:hint="eastAsia" w:ascii="华文中宋" w:hAnsi="华文中宋" w:eastAsia="华文中宋"/>
          <w:sz w:val="30"/>
          <w:szCs w:val="30"/>
        </w:rPr>
        <w:t>版本：CP20</w:t>
      </w:r>
      <w:r>
        <w:rPr>
          <w:rFonts w:ascii="华文中宋" w:hAnsi="华文中宋" w:eastAsia="华文中宋"/>
          <w:sz w:val="30"/>
          <w:szCs w:val="30"/>
        </w:rPr>
        <w:t>2</w:t>
      </w:r>
      <w:r>
        <w:rPr>
          <w:rFonts w:hint="eastAsia" w:ascii="华文中宋" w:hAnsi="华文中宋" w:eastAsia="华文中宋"/>
          <w:sz w:val="30"/>
          <w:szCs w:val="30"/>
          <w:lang w:val="en-US" w:eastAsia="zh-CN"/>
        </w:rPr>
        <w:t>31228</w:t>
      </w:r>
    </w:p>
    <w:p>
      <w:pPr>
        <w:ind w:firstLine="4950" w:firstLineChars="1650"/>
        <w:rPr>
          <w:rFonts w:ascii="华文中宋" w:hAnsi="华文中宋" w:eastAsia="华文中宋"/>
          <w:sz w:val="30"/>
          <w:szCs w:val="30"/>
          <w:u w:val="single"/>
        </w:rPr>
      </w:pPr>
      <w:r>
        <w:rPr>
          <w:rFonts w:hint="eastAsia" w:ascii="华文中宋" w:hAnsi="华文中宋" w:eastAsia="华文中宋"/>
          <w:sz w:val="30"/>
          <w:szCs w:val="30"/>
          <w:u w:val="single"/>
        </w:rPr>
        <w:t xml:space="preserve">            </w:t>
      </w:r>
    </w:p>
    <w:p>
      <w:pPr>
        <w:spacing w:line="360" w:lineRule="auto"/>
        <w:jc w:val="left"/>
        <w:rPr>
          <w:rFonts w:hint="eastAsia" w:ascii="华文中宋" w:hAnsi="华文中宋" w:eastAsia="华文中宋"/>
          <w:sz w:val="30"/>
          <w:szCs w:val="30"/>
          <w:u w:val="single"/>
        </w:rPr>
      </w:pPr>
      <w:r>
        <w:rPr>
          <w:rFonts w:hint="eastAsia" w:ascii="华文中宋" w:hAnsi="华文中宋" w:eastAsia="华文中宋"/>
          <w:sz w:val="30"/>
          <w:szCs w:val="30"/>
          <w:u w:val="single"/>
        </w:rPr>
        <w:t xml:space="preserve">              </w:t>
      </w:r>
    </w:p>
    <w:p>
      <w:pPr>
        <w:spacing w:line="360" w:lineRule="auto"/>
        <w:ind w:firstLine="5850" w:firstLineChars="1950"/>
        <w:rPr>
          <w:rFonts w:hint="eastAsia" w:ascii="华文中宋" w:hAnsi="华文中宋" w:eastAsia="华文中宋"/>
          <w:sz w:val="30"/>
          <w:szCs w:val="30"/>
          <w:u w:val="single"/>
        </w:rPr>
      </w:pPr>
    </w:p>
    <w:p>
      <w:pPr>
        <w:spacing w:line="240" w:lineRule="auto"/>
        <w:jc w:val="center"/>
        <w:rPr>
          <w:rFonts w:hint="eastAsia" w:ascii="宋体" w:hAnsi="宋体"/>
          <w:b/>
          <w:sz w:val="44"/>
          <w:szCs w:val="72"/>
        </w:rPr>
      </w:pPr>
      <w:r>
        <w:rPr>
          <w:rFonts w:hint="eastAsia" w:ascii="宋体" w:hAnsi="宋体"/>
          <w:b/>
          <w:sz w:val="44"/>
          <w:szCs w:val="72"/>
        </w:rPr>
        <w:t>北京产权交易所</w:t>
      </w:r>
    </w:p>
    <w:p>
      <w:pPr>
        <w:spacing w:line="240" w:lineRule="auto"/>
        <w:jc w:val="center"/>
        <w:rPr>
          <w:rFonts w:hint="eastAsia" w:ascii="宋体" w:hAnsi="宋体" w:eastAsia="宋体" w:cs="Times New Roman"/>
          <w:b/>
          <w:sz w:val="44"/>
          <w:szCs w:val="72"/>
        </w:rPr>
      </w:pPr>
      <w:r>
        <w:rPr>
          <w:rFonts w:hint="eastAsia" w:ascii="宋体" w:hAnsi="宋体" w:eastAsia="宋体" w:cs="Times New Roman"/>
          <w:b/>
          <w:sz w:val="44"/>
          <w:szCs w:val="72"/>
        </w:rPr>
        <w:t>体育无形资产交易信息披露申请书</w:t>
      </w:r>
    </w:p>
    <w:p>
      <w:pPr>
        <w:spacing w:line="360" w:lineRule="auto"/>
        <w:rPr>
          <w:rFonts w:hint="eastAsia" w:ascii="华文中宋" w:hAnsi="华文中宋" w:eastAsia="华文中宋"/>
          <w:sz w:val="30"/>
        </w:rPr>
      </w:pPr>
    </w:p>
    <w:p>
      <w:pPr>
        <w:spacing w:line="360" w:lineRule="auto"/>
        <w:rPr>
          <w:rFonts w:ascii="华文中宋" w:hAnsi="华文中宋" w:eastAsia="华文中宋"/>
          <w:sz w:val="30"/>
        </w:rPr>
      </w:pPr>
    </w:p>
    <w:p>
      <w:pPr>
        <w:spacing w:line="360" w:lineRule="auto"/>
        <w:rPr>
          <w:rFonts w:hint="eastAsia" w:ascii="华文中宋" w:hAnsi="华文中宋" w:eastAsia="华文中宋"/>
          <w:sz w:val="30"/>
        </w:rPr>
      </w:pPr>
    </w:p>
    <w:p>
      <w:pPr>
        <w:spacing w:line="360" w:lineRule="auto"/>
        <w:rPr>
          <w:rFonts w:hint="eastAsia" w:ascii="华文中宋" w:hAnsi="华文中宋" w:eastAsia="华文中宋"/>
          <w:sz w:val="30"/>
        </w:rPr>
      </w:pPr>
    </w:p>
    <w:p>
      <w:pPr>
        <w:ind w:left="899" w:leftChars="428" w:firstLine="1"/>
        <w:rPr>
          <w:rFonts w:hint="eastAsia" w:ascii="宋体" w:hAnsi="宋体"/>
          <w:sz w:val="32"/>
          <w:szCs w:val="32"/>
        </w:rPr>
      </w:pPr>
      <w:r>
        <w:rPr>
          <w:rFonts w:hint="eastAsia" w:ascii="宋体" w:hAnsi="宋体"/>
          <w:sz w:val="32"/>
          <w:szCs w:val="32"/>
        </w:rPr>
        <w:t>项目</w:t>
      </w:r>
      <w:r>
        <w:rPr>
          <w:rFonts w:ascii="宋体" w:hAnsi="宋体"/>
          <w:sz w:val="32"/>
          <w:szCs w:val="32"/>
        </w:rPr>
        <w:t>名称：</w:t>
      </w:r>
      <w:r>
        <w:rPr>
          <w:rFonts w:hint="eastAsia" w:ascii="宋体" w:hAnsi="宋体"/>
          <w:sz w:val="32"/>
          <w:szCs w:val="32"/>
        </w:rPr>
        <w:t xml:space="preserve"> </w:t>
      </w:r>
    </w:p>
    <w:p>
      <w:pPr>
        <w:ind w:left="899" w:leftChars="428" w:firstLine="1"/>
        <w:rPr>
          <w:rFonts w:ascii="宋体" w:hAnsi="宋体"/>
          <w:sz w:val="32"/>
          <w:szCs w:val="32"/>
        </w:rPr>
      </w:pPr>
    </w:p>
    <w:p>
      <w:pPr>
        <w:ind w:left="899" w:leftChars="428" w:firstLine="1"/>
        <w:rPr>
          <w:rFonts w:hint="eastAsia" w:ascii="宋体" w:hAnsi="宋体"/>
          <w:sz w:val="32"/>
          <w:szCs w:val="32"/>
        </w:rPr>
      </w:pPr>
      <w:r>
        <w:rPr>
          <w:rFonts w:hint="eastAsia" w:ascii="宋体" w:hAnsi="宋体"/>
          <w:sz w:val="32"/>
          <w:szCs w:val="32"/>
        </w:rPr>
        <w:t>委托方</w:t>
      </w:r>
      <w:r>
        <w:rPr>
          <w:rFonts w:ascii="宋体" w:hAnsi="宋体"/>
          <w:sz w:val="32"/>
          <w:szCs w:val="32"/>
        </w:rPr>
        <w:t>（</w:t>
      </w:r>
      <w:r>
        <w:rPr>
          <w:rFonts w:hint="eastAsia" w:ascii="宋体" w:hAnsi="宋体"/>
          <w:sz w:val="32"/>
          <w:szCs w:val="32"/>
        </w:rPr>
        <w:t>盖章</w:t>
      </w:r>
      <w:r>
        <w:rPr>
          <w:rFonts w:ascii="宋体" w:hAnsi="宋体"/>
          <w:sz w:val="32"/>
          <w:szCs w:val="32"/>
        </w:rPr>
        <w:t>）</w:t>
      </w:r>
      <w:r>
        <w:rPr>
          <w:rFonts w:hint="eastAsia" w:ascii="宋体" w:hAnsi="宋体"/>
          <w:sz w:val="32"/>
          <w:szCs w:val="32"/>
        </w:rPr>
        <w:t>：</w:t>
      </w:r>
    </w:p>
    <w:p>
      <w:pPr>
        <w:ind w:left="899" w:leftChars="428" w:firstLine="1"/>
        <w:rPr>
          <w:rFonts w:hint="eastAsia" w:ascii="宋体" w:hAnsi="宋体"/>
          <w:sz w:val="32"/>
          <w:szCs w:val="32"/>
        </w:rPr>
      </w:pPr>
    </w:p>
    <w:p>
      <w:pPr>
        <w:spacing w:line="360" w:lineRule="auto"/>
        <w:ind w:left="899" w:leftChars="428" w:firstLine="840" w:firstLineChars="300"/>
        <w:rPr>
          <w:rFonts w:hint="eastAsia" w:ascii="宋体" w:hAnsi="宋体"/>
          <w:sz w:val="28"/>
          <w:szCs w:val="28"/>
        </w:rPr>
      </w:pPr>
    </w:p>
    <w:p>
      <w:pPr>
        <w:spacing w:line="360" w:lineRule="auto"/>
        <w:ind w:left="899" w:leftChars="428" w:firstLine="840" w:firstLineChars="300"/>
        <w:rPr>
          <w:rFonts w:hint="eastAsia" w:ascii="宋体" w:hAnsi="宋体"/>
          <w:sz w:val="28"/>
          <w:szCs w:val="28"/>
        </w:rPr>
      </w:pPr>
    </w:p>
    <w:p>
      <w:pPr>
        <w:spacing w:line="360" w:lineRule="auto"/>
        <w:ind w:left="899" w:leftChars="428" w:firstLine="840" w:firstLineChars="300"/>
        <w:rPr>
          <w:rFonts w:hint="eastAsia" w:ascii="宋体" w:hAnsi="宋体"/>
          <w:sz w:val="28"/>
          <w:szCs w:val="28"/>
        </w:rPr>
      </w:pPr>
    </w:p>
    <w:p>
      <w:pPr>
        <w:spacing w:line="360" w:lineRule="auto"/>
        <w:ind w:left="899" w:leftChars="428" w:firstLine="840" w:firstLineChars="300"/>
        <w:rPr>
          <w:rFonts w:hint="eastAsia" w:ascii="宋体" w:hAnsi="宋体"/>
          <w:sz w:val="28"/>
          <w:szCs w:val="28"/>
        </w:rPr>
      </w:pPr>
    </w:p>
    <w:p>
      <w:pPr>
        <w:spacing w:line="360" w:lineRule="auto"/>
        <w:jc w:val="center"/>
        <w:rPr>
          <w:rFonts w:hint="eastAsia" w:ascii="宋体" w:hAnsi="宋体"/>
          <w:sz w:val="32"/>
          <w:szCs w:val="32"/>
        </w:rPr>
      </w:pPr>
      <w:r>
        <w:rPr>
          <w:rFonts w:ascii="宋体" w:hAnsi="宋体"/>
          <w:sz w:val="32"/>
          <w:szCs w:val="32"/>
        </w:rPr>
        <w:t>申请日期：</w:t>
      </w:r>
      <w:r>
        <w:rPr>
          <w:rFonts w:hint="eastAsia" w:ascii="宋体" w:hAnsi="宋体"/>
          <w:sz w:val="32"/>
          <w:szCs w:val="32"/>
        </w:rPr>
        <w:t xml:space="preserve">  </w:t>
      </w:r>
      <w:r>
        <w:rPr>
          <w:rFonts w:ascii="宋体" w:hAnsi="宋体"/>
          <w:sz w:val="32"/>
          <w:szCs w:val="32"/>
        </w:rPr>
        <w:t>年</w:t>
      </w:r>
      <w:r>
        <w:rPr>
          <w:rFonts w:hint="eastAsia" w:ascii="宋体" w:hAnsi="宋体"/>
          <w:sz w:val="32"/>
          <w:szCs w:val="32"/>
        </w:rPr>
        <w:t xml:space="preserve"> </w:t>
      </w:r>
      <w:r>
        <w:rPr>
          <w:rFonts w:ascii="宋体" w:hAnsi="宋体"/>
          <w:sz w:val="32"/>
          <w:szCs w:val="32"/>
        </w:rPr>
        <w:t xml:space="preserve"> </w:t>
      </w:r>
      <w:r>
        <w:rPr>
          <w:rFonts w:hint="eastAsia" w:ascii="宋体" w:hAnsi="宋体"/>
          <w:sz w:val="32"/>
          <w:szCs w:val="32"/>
        </w:rPr>
        <w:t xml:space="preserve">月 </w:t>
      </w:r>
      <w:r>
        <w:rPr>
          <w:rFonts w:ascii="宋体" w:hAnsi="宋体"/>
          <w:sz w:val="32"/>
          <w:szCs w:val="32"/>
        </w:rPr>
        <w:t xml:space="preserve"> </w:t>
      </w:r>
      <w:r>
        <w:rPr>
          <w:rFonts w:hint="eastAsia" w:ascii="宋体" w:hAnsi="宋体"/>
          <w:sz w:val="32"/>
          <w:szCs w:val="32"/>
        </w:rPr>
        <w:t>日</w:t>
      </w:r>
    </w:p>
    <w:p>
      <w:pPr>
        <w:spacing w:line="360" w:lineRule="auto"/>
        <w:jc w:val="center"/>
        <w:rPr>
          <w:rFonts w:hint="eastAsia"/>
          <w:b/>
          <w:sz w:val="32"/>
          <w:szCs w:val="32"/>
        </w:rPr>
      </w:pPr>
      <w:r>
        <w:rPr>
          <w:b/>
          <w:sz w:val="32"/>
          <w:szCs w:val="32"/>
        </w:rPr>
        <w:br w:type="page"/>
      </w:r>
      <w:r>
        <w:rPr>
          <w:rFonts w:hint="eastAsia"/>
          <w:b/>
          <w:sz w:val="32"/>
          <w:szCs w:val="32"/>
        </w:rPr>
        <w:t>《体育无形资产交易信息披露申请书》</w:t>
      </w:r>
    </w:p>
    <w:p>
      <w:pPr>
        <w:adjustRightInd w:val="0"/>
        <w:snapToGrid w:val="0"/>
        <w:spacing w:line="360" w:lineRule="auto"/>
        <w:jc w:val="center"/>
        <w:rPr>
          <w:rFonts w:hint="eastAsia"/>
          <w:b/>
          <w:sz w:val="32"/>
          <w:szCs w:val="32"/>
        </w:rPr>
      </w:pPr>
      <w:r>
        <w:rPr>
          <w:rFonts w:hint="eastAsia"/>
          <w:b/>
          <w:sz w:val="32"/>
          <w:szCs w:val="32"/>
        </w:rPr>
        <w:t>主要内容填列说明</w:t>
      </w:r>
    </w:p>
    <w:p>
      <w:pPr>
        <w:spacing w:line="300" w:lineRule="exact"/>
        <w:ind w:firstLine="420" w:firstLineChars="200"/>
        <w:rPr>
          <w:rFonts w:hint="eastAsia"/>
          <w:color w:val="FF0000"/>
          <w:szCs w:val="21"/>
        </w:rPr>
      </w:pPr>
      <w:r>
        <w:rPr>
          <w:rFonts w:hint="eastAsia"/>
          <w:szCs w:val="21"/>
        </w:rPr>
        <w:t>1、项目</w:t>
      </w:r>
      <w:r>
        <w:rPr>
          <w:szCs w:val="21"/>
        </w:rPr>
        <w:t>名称：</w:t>
      </w:r>
      <w:r>
        <w:rPr>
          <w:rFonts w:hint="eastAsia"/>
          <w:szCs w:val="21"/>
        </w:rPr>
        <w:t>指拟交易的体育</w:t>
      </w:r>
      <w:r>
        <w:rPr>
          <w:szCs w:val="21"/>
        </w:rPr>
        <w:t>无形资产</w:t>
      </w:r>
      <w:r>
        <w:rPr>
          <w:rFonts w:hint="eastAsia"/>
          <w:szCs w:val="21"/>
          <w:lang w:val="en-US" w:eastAsia="zh-CN"/>
        </w:rPr>
        <w:t>交易</w:t>
      </w:r>
      <w:r>
        <w:rPr>
          <w:szCs w:val="21"/>
        </w:rPr>
        <w:t>项目</w:t>
      </w:r>
      <w:r>
        <w:rPr>
          <w:rFonts w:hint="eastAsia"/>
          <w:szCs w:val="21"/>
        </w:rPr>
        <w:t>名称，应填列为“**********项目”。</w:t>
      </w:r>
    </w:p>
    <w:p>
      <w:pPr>
        <w:spacing w:line="300" w:lineRule="exact"/>
        <w:ind w:firstLine="420" w:firstLineChars="200"/>
        <w:rPr>
          <w:rFonts w:hint="eastAsia"/>
          <w:szCs w:val="21"/>
        </w:rPr>
      </w:pPr>
      <w:r>
        <w:rPr>
          <w:szCs w:val="21"/>
        </w:rPr>
        <w:t>2</w:t>
      </w:r>
      <w:r>
        <w:rPr>
          <w:rFonts w:hint="eastAsia"/>
          <w:szCs w:val="21"/>
        </w:rPr>
        <w:t>、权益内容：指项目所涉权益的介绍。</w:t>
      </w:r>
    </w:p>
    <w:p>
      <w:pPr>
        <w:spacing w:line="300" w:lineRule="exact"/>
        <w:ind w:firstLine="420" w:firstLineChars="200"/>
        <w:rPr>
          <w:rFonts w:hint="eastAsia"/>
          <w:szCs w:val="21"/>
        </w:rPr>
      </w:pPr>
      <w:r>
        <w:rPr>
          <w:szCs w:val="21"/>
        </w:rPr>
        <w:t>3</w:t>
      </w:r>
      <w:r>
        <w:rPr>
          <w:rFonts w:hint="eastAsia"/>
          <w:szCs w:val="21"/>
        </w:rPr>
        <w:t>、项目背景：指项目的资源背景、资源优势情况和资源范围。</w:t>
      </w:r>
    </w:p>
    <w:p>
      <w:pPr>
        <w:spacing w:line="300" w:lineRule="exact"/>
        <w:ind w:firstLine="420" w:firstLineChars="200"/>
        <w:rPr>
          <w:rFonts w:hint="eastAsia"/>
          <w:szCs w:val="21"/>
        </w:rPr>
      </w:pPr>
      <w:r>
        <w:rPr>
          <w:szCs w:val="21"/>
        </w:rPr>
        <w:t>4</w:t>
      </w:r>
      <w:r>
        <w:rPr>
          <w:rFonts w:hint="eastAsia"/>
          <w:szCs w:val="21"/>
        </w:rPr>
        <w:t>、其他需要披露的内容：指委托方认为对交易项目需要说明的其他问题。</w:t>
      </w:r>
    </w:p>
    <w:p>
      <w:pPr>
        <w:spacing w:line="300" w:lineRule="exact"/>
        <w:ind w:firstLine="420" w:firstLineChars="200"/>
        <w:rPr>
          <w:szCs w:val="21"/>
        </w:rPr>
      </w:pPr>
      <w:r>
        <w:rPr>
          <w:szCs w:val="21"/>
        </w:rPr>
        <w:t>5</w:t>
      </w:r>
      <w:r>
        <w:rPr>
          <w:rFonts w:hint="eastAsia"/>
          <w:szCs w:val="21"/>
        </w:rPr>
        <w:t>、</w:t>
      </w:r>
      <w:r>
        <w:rPr>
          <w:szCs w:val="21"/>
        </w:rPr>
        <w:t>委托方</w:t>
      </w:r>
      <w:r>
        <w:rPr>
          <w:rFonts w:hint="eastAsia"/>
          <w:szCs w:val="21"/>
        </w:rPr>
        <w:t>基本</w:t>
      </w:r>
      <w:r>
        <w:rPr>
          <w:szCs w:val="21"/>
        </w:rPr>
        <w:t>情况：</w:t>
      </w:r>
      <w:r>
        <w:rPr>
          <w:rFonts w:hint="eastAsia"/>
          <w:szCs w:val="21"/>
        </w:rPr>
        <w:t>按营业执照或主体资格证明登记内容填列。</w:t>
      </w:r>
    </w:p>
    <w:p>
      <w:pPr>
        <w:spacing w:line="300" w:lineRule="exact"/>
        <w:ind w:firstLine="420" w:firstLineChars="200"/>
        <w:rPr>
          <w:szCs w:val="21"/>
        </w:rPr>
      </w:pPr>
      <w:r>
        <w:rPr>
          <w:rFonts w:hint="eastAsia"/>
          <w:szCs w:val="21"/>
        </w:rPr>
        <w:t>6、</w:t>
      </w:r>
      <w:r>
        <w:rPr>
          <w:rFonts w:ascii="宋体" w:hAnsi="宋体"/>
          <w:b w:val="0"/>
          <w:bCs/>
          <w:szCs w:val="21"/>
        </w:rPr>
        <w:t>资产交易行为</w:t>
      </w:r>
      <w:r>
        <w:rPr>
          <w:rFonts w:hint="eastAsia" w:ascii="宋体" w:hAnsi="宋体"/>
          <w:b w:val="0"/>
          <w:bCs/>
          <w:szCs w:val="21"/>
        </w:rPr>
        <w:t>决策</w:t>
      </w:r>
      <w:r>
        <w:rPr>
          <w:rFonts w:ascii="宋体" w:hAnsi="宋体"/>
          <w:b w:val="0"/>
          <w:bCs/>
          <w:szCs w:val="21"/>
        </w:rPr>
        <w:t>及</w:t>
      </w:r>
      <w:r>
        <w:rPr>
          <w:rFonts w:hint="eastAsia" w:ascii="宋体" w:hAnsi="宋体"/>
          <w:b w:val="0"/>
          <w:bCs/>
          <w:szCs w:val="21"/>
        </w:rPr>
        <w:t>批准</w:t>
      </w:r>
      <w:r>
        <w:rPr>
          <w:rFonts w:ascii="宋体" w:hAnsi="宋体"/>
          <w:b w:val="0"/>
          <w:bCs/>
          <w:szCs w:val="21"/>
        </w:rPr>
        <w:t>情况</w:t>
      </w:r>
      <w:r>
        <w:rPr>
          <w:szCs w:val="21"/>
        </w:rPr>
        <w:t>：</w:t>
      </w:r>
      <w:r>
        <w:rPr>
          <w:rFonts w:hint="eastAsia"/>
          <w:szCs w:val="21"/>
        </w:rPr>
        <w:t>指按照法律法规等要求履行的内部决策情况。</w:t>
      </w:r>
    </w:p>
    <w:p>
      <w:pPr>
        <w:spacing w:line="300" w:lineRule="exact"/>
        <w:ind w:firstLine="420" w:firstLineChars="200"/>
        <w:rPr>
          <w:rFonts w:hint="eastAsia"/>
          <w:szCs w:val="21"/>
        </w:rPr>
      </w:pPr>
      <w:r>
        <w:rPr>
          <w:szCs w:val="21"/>
        </w:rPr>
        <w:t>7</w:t>
      </w:r>
      <w:r>
        <w:rPr>
          <w:rFonts w:hint="eastAsia"/>
          <w:szCs w:val="21"/>
        </w:rPr>
        <w:t>、合作发展要求：指对交易项目合作发展方面的要求，如规划、资金、 人才、 管理、 技术及市场方面的合作需求。</w:t>
      </w:r>
    </w:p>
    <w:p>
      <w:pPr>
        <w:spacing w:line="300" w:lineRule="exact"/>
        <w:ind w:firstLine="420" w:firstLineChars="200"/>
        <w:rPr>
          <w:rFonts w:hint="eastAsia"/>
          <w:szCs w:val="21"/>
        </w:rPr>
      </w:pPr>
      <w:r>
        <w:rPr>
          <w:szCs w:val="21"/>
        </w:rPr>
        <w:t>8</w:t>
      </w:r>
      <w:r>
        <w:rPr>
          <w:rFonts w:hint="eastAsia"/>
          <w:szCs w:val="21"/>
        </w:rPr>
        <w:t>、合作方资格条件：指对意向合作方提出的包括财务状况、相关资质等方面的要求，不能具有明确指向性或违反公平竞争的内容，须逐条填列。</w:t>
      </w:r>
    </w:p>
    <w:p>
      <w:pPr>
        <w:spacing w:line="300" w:lineRule="exact"/>
        <w:ind w:firstLine="420" w:firstLineChars="200"/>
        <w:rPr>
          <w:rFonts w:hint="eastAsia"/>
          <w:szCs w:val="21"/>
        </w:rPr>
      </w:pPr>
      <w:r>
        <w:rPr>
          <w:szCs w:val="21"/>
        </w:rPr>
        <w:t>9</w:t>
      </w:r>
      <w:r>
        <w:rPr>
          <w:rFonts w:hint="eastAsia"/>
          <w:szCs w:val="21"/>
        </w:rPr>
        <w:t>、信息</w:t>
      </w:r>
      <w:r>
        <w:rPr>
          <w:szCs w:val="21"/>
        </w:rPr>
        <w:t>披露</w:t>
      </w:r>
      <w:r>
        <w:rPr>
          <w:rFonts w:hint="eastAsia"/>
          <w:szCs w:val="21"/>
        </w:rPr>
        <w:t>公告</w:t>
      </w:r>
      <w:r>
        <w:rPr>
          <w:szCs w:val="21"/>
        </w:rPr>
        <w:t>期</w:t>
      </w:r>
      <w:r>
        <w:rPr>
          <w:rFonts w:hint="eastAsia"/>
          <w:szCs w:val="21"/>
        </w:rPr>
        <w:t>：是指交易信息在北交所网站公开披露的持续时间。</w:t>
      </w:r>
    </w:p>
    <w:p>
      <w:pPr>
        <w:spacing w:line="300" w:lineRule="exact"/>
        <w:ind w:firstLine="420" w:firstLineChars="200"/>
        <w:rPr>
          <w:szCs w:val="21"/>
        </w:rPr>
      </w:pPr>
      <w:r>
        <w:rPr>
          <w:rFonts w:hint="eastAsia"/>
          <w:szCs w:val="21"/>
        </w:rPr>
        <w:t>1</w:t>
      </w:r>
      <w:r>
        <w:rPr>
          <w:rFonts w:hint="eastAsia"/>
          <w:szCs w:val="21"/>
          <w:lang w:val="en-US" w:eastAsia="zh-CN"/>
        </w:rPr>
        <w:t>0</w:t>
      </w:r>
      <w:r>
        <w:rPr>
          <w:rFonts w:hint="eastAsia"/>
          <w:szCs w:val="21"/>
        </w:rPr>
        <w:t>、除特别说明外，表中采用的货币单位为万元。</w:t>
      </w:r>
    </w:p>
    <w:p>
      <w:pPr>
        <w:spacing w:line="300" w:lineRule="exact"/>
        <w:ind w:firstLine="420" w:firstLineChars="200"/>
        <w:rPr>
          <w:rFonts w:hint="eastAsia"/>
          <w:szCs w:val="21"/>
        </w:rPr>
      </w:pPr>
      <w:r>
        <w:rPr>
          <w:szCs w:val="21"/>
        </w:rPr>
        <w:t>1</w:t>
      </w:r>
      <w:r>
        <w:rPr>
          <w:rFonts w:hint="eastAsia"/>
          <w:szCs w:val="21"/>
          <w:lang w:val="en-US" w:eastAsia="zh-CN"/>
        </w:rPr>
        <w:t>1</w:t>
      </w:r>
      <w:bookmarkStart w:id="2" w:name="_GoBack"/>
      <w:bookmarkEnd w:id="2"/>
      <w:r>
        <w:rPr>
          <w:rFonts w:hint="eastAsia"/>
          <w:szCs w:val="21"/>
        </w:rPr>
        <w:t>、表中各栏、各项指标内容，请如实、准确填列。本说明未能解释的栏目，如有疑义，请与北交所项目负责人员联系，最终解释权归北京产权交易所。</w:t>
      </w:r>
    </w:p>
    <w:p>
      <w:pPr>
        <w:ind w:firstLine="464" w:firstLineChars="200"/>
        <w:rPr>
          <w:rFonts w:hint="eastAsia"/>
          <w:spacing w:val="-4"/>
          <w:sz w:val="24"/>
        </w:rPr>
      </w:pPr>
    </w:p>
    <w:p>
      <w:pPr>
        <w:ind w:firstLine="464" w:firstLineChars="200"/>
        <w:rPr>
          <w:rFonts w:hint="eastAsia"/>
          <w:spacing w:val="-4"/>
          <w:sz w:val="24"/>
        </w:rPr>
      </w:pPr>
    </w:p>
    <w:p>
      <w:pPr>
        <w:ind w:firstLine="482" w:firstLineChars="200"/>
        <w:rPr>
          <w:rFonts w:hint="eastAsia"/>
          <w:b/>
          <w:bCs/>
          <w:sz w:val="24"/>
        </w:rPr>
      </w:pPr>
      <w:r>
        <w:rPr>
          <w:rFonts w:hint="eastAsia"/>
          <w:b/>
          <w:sz w:val="24"/>
        </w:rPr>
        <w:t>北交所</w:t>
      </w:r>
      <w:r>
        <w:rPr>
          <w:rFonts w:hint="eastAsia"/>
          <w:b/>
          <w:bCs/>
          <w:sz w:val="24"/>
        </w:rPr>
        <w:t>地址：北京市西城区金融大街甲17号     邮编：100033</w:t>
      </w:r>
    </w:p>
    <w:p>
      <w:pPr>
        <w:adjustRightInd w:val="0"/>
        <w:snapToGrid w:val="0"/>
        <w:ind w:firstLine="482" w:firstLineChars="200"/>
        <w:rPr>
          <w:rFonts w:hint="eastAsia" w:ascii="黑体" w:eastAsia="黑体"/>
          <w:b/>
          <w:sz w:val="44"/>
          <w:szCs w:val="44"/>
        </w:rPr>
      </w:pPr>
      <w:r>
        <w:rPr>
          <w:rFonts w:hint="eastAsia"/>
          <w:b/>
          <w:bCs/>
          <w:sz w:val="24"/>
        </w:rPr>
        <w:t>联系电话：010-66295566                       网址：www.cbex.com.cn</w:t>
      </w:r>
    </w:p>
    <w:p>
      <w:pPr>
        <w:pStyle w:val="2"/>
        <w:spacing w:line="360" w:lineRule="auto"/>
        <w:jc w:val="center"/>
        <w:rPr>
          <w:rFonts w:ascii="宋体" w:hAnsi="宋体"/>
          <w:bCs w:val="0"/>
          <w:kern w:val="2"/>
        </w:rPr>
      </w:pPr>
      <w:r>
        <w:rPr>
          <w:rFonts w:ascii="黑体" w:hAnsi="宋体" w:eastAsia="黑体"/>
        </w:rPr>
        <w:br w:type="page"/>
      </w:r>
      <w:r>
        <w:rPr>
          <w:rFonts w:hint="eastAsia" w:ascii="宋体" w:hAnsi="宋体"/>
          <w:bCs w:val="0"/>
          <w:kern w:val="2"/>
        </w:rPr>
        <w:t>体育无形资产交易信息</w:t>
      </w:r>
      <w:r>
        <w:rPr>
          <w:rFonts w:ascii="宋体" w:hAnsi="宋体"/>
          <w:bCs w:val="0"/>
          <w:kern w:val="2"/>
        </w:rPr>
        <w:t>披露</w:t>
      </w:r>
      <w:r>
        <w:rPr>
          <w:rFonts w:hint="eastAsia" w:ascii="宋体" w:hAnsi="宋体"/>
          <w:bCs w:val="0"/>
          <w:kern w:val="2"/>
        </w:rPr>
        <w:t>公告</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jc w:val="center"/>
        <w:textAlignment w:val="auto"/>
        <w:rPr>
          <w:rFonts w:hint="eastAsia" w:ascii="宋体" w:hAnsi="宋体"/>
          <w:b/>
          <w:sz w:val="32"/>
          <w:szCs w:val="32"/>
        </w:rPr>
      </w:pPr>
      <w:r>
        <w:rPr>
          <w:rFonts w:hint="eastAsia" w:ascii="宋体" w:hAnsi="宋体"/>
          <w:b/>
          <w:sz w:val="32"/>
          <w:szCs w:val="32"/>
        </w:rPr>
        <w:t>委托方承诺</w:t>
      </w:r>
    </w:p>
    <w:p>
      <w:pPr>
        <w:spacing w:line="360" w:lineRule="auto"/>
        <w:rPr>
          <w:rFonts w:hint="eastAsia"/>
        </w:rPr>
      </w:pPr>
      <w:r>
        <w:rPr>
          <w:rFonts w:hint="eastAsia" w:ascii="宋体" w:hAnsi="宋体"/>
          <w:b/>
          <w:sz w:val="24"/>
        </w:rPr>
        <w:t>北京产权交易所：</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b/>
          <w:snapToGrid w:val="0"/>
          <w:kern w:val="0"/>
          <w:szCs w:val="21"/>
        </w:rPr>
      </w:pPr>
      <w:r>
        <w:rPr>
          <w:rFonts w:hint="eastAsia" w:ascii="宋体" w:hAnsi="宋体"/>
          <w:b/>
          <w:snapToGrid w:val="0"/>
          <w:kern w:val="0"/>
          <w:szCs w:val="21"/>
        </w:rPr>
        <w:t>本委托方拟将</w:t>
      </w:r>
      <w:r>
        <w:rPr>
          <w:rFonts w:hint="eastAsia" w:ascii="宋体" w:hAnsi="宋体"/>
          <w:b/>
          <w:snapToGrid w:val="0"/>
          <w:kern w:val="0"/>
          <w:szCs w:val="21"/>
          <w:u w:val="single"/>
          <w:lang w:val="en-US" w:eastAsia="zh-CN"/>
        </w:rPr>
        <w:t xml:space="preserve">                </w:t>
      </w:r>
      <w:r>
        <w:rPr>
          <w:rFonts w:hint="eastAsia" w:ascii="宋体" w:hAnsi="宋体"/>
          <w:b/>
          <w:snapToGrid w:val="0"/>
          <w:kern w:val="0"/>
          <w:szCs w:val="21"/>
        </w:rPr>
        <w:t>委托北京产权交易所公开披露</w:t>
      </w:r>
      <w:r>
        <w:rPr>
          <w:rFonts w:ascii="宋体" w:hAnsi="宋体"/>
          <w:b/>
          <w:snapToGrid w:val="0"/>
          <w:kern w:val="0"/>
          <w:szCs w:val="21"/>
        </w:rPr>
        <w:t>体育无形资产交易</w:t>
      </w:r>
      <w:r>
        <w:rPr>
          <w:rFonts w:hint="eastAsia" w:ascii="宋体" w:hAnsi="宋体"/>
          <w:b/>
          <w:snapToGrid w:val="0"/>
          <w:kern w:val="0"/>
          <w:szCs w:val="21"/>
        </w:rPr>
        <w:t>信息和组织交易活动。依照公开、公平、公正、诚信的原则作如下承诺：</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b/>
          <w:snapToGrid w:val="0"/>
          <w:kern w:val="0"/>
          <w:szCs w:val="21"/>
        </w:rPr>
      </w:pPr>
      <w:r>
        <w:rPr>
          <w:rFonts w:hint="eastAsia" w:ascii="宋体" w:hAnsi="宋体"/>
          <w:b/>
          <w:snapToGrid w:val="0"/>
          <w:kern w:val="0"/>
          <w:szCs w:val="21"/>
        </w:rPr>
        <w:t>1.我方对交易项目享有完全合法的处置权利，且不存在任何未经披露的限制条件；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ascii="宋体" w:hAnsi="宋体"/>
          <w:b/>
          <w:snapToGrid w:val="0"/>
          <w:kern w:val="0"/>
          <w:szCs w:val="21"/>
        </w:rPr>
      </w:pPr>
      <w:r>
        <w:rPr>
          <w:rFonts w:hint="eastAsia" w:ascii="宋体" w:hAnsi="宋体"/>
          <w:b/>
          <w:snapToGrid w:val="0"/>
          <w:kern w:val="0"/>
          <w:szCs w:val="21"/>
        </w:rPr>
        <w:t>2.本项目信息披露内容是我方真实意愿表示，我方对本次交易的相关行为已履行了相应程序，经过有效的内部决策；</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b/>
          <w:snapToGrid w:val="0"/>
          <w:kern w:val="0"/>
          <w:szCs w:val="21"/>
        </w:rPr>
      </w:pPr>
      <w:r>
        <w:rPr>
          <w:rFonts w:ascii="宋体" w:hAnsi="宋体"/>
          <w:b/>
          <w:snapToGrid w:val="0"/>
          <w:kern w:val="0"/>
          <w:szCs w:val="21"/>
        </w:rPr>
        <w:t>3.</w:t>
      </w:r>
      <w:r>
        <w:rPr>
          <w:rFonts w:hint="eastAsia" w:ascii="宋体" w:hAnsi="宋体"/>
          <w:b/>
          <w:snapToGrid w:val="0"/>
          <w:kern w:val="0"/>
          <w:szCs w:val="21"/>
        </w:rPr>
        <w:t>我方所提交的</w:t>
      </w:r>
      <w:r>
        <w:rPr>
          <w:rFonts w:hint="eastAsia" w:ascii="宋体" w:hAnsi="宋体"/>
          <w:b/>
          <w:szCs w:val="21"/>
        </w:rPr>
        <w:t>《体育</w:t>
      </w:r>
      <w:r>
        <w:rPr>
          <w:rFonts w:ascii="宋体" w:hAnsi="宋体"/>
          <w:b/>
          <w:szCs w:val="21"/>
        </w:rPr>
        <w:t>无形资产交易信息</w:t>
      </w:r>
      <w:r>
        <w:rPr>
          <w:rFonts w:hint="eastAsia" w:ascii="宋体" w:hAnsi="宋体"/>
          <w:b/>
          <w:szCs w:val="21"/>
        </w:rPr>
        <w:t>披露公告》及附件材料</w:t>
      </w:r>
      <w:r>
        <w:rPr>
          <w:rFonts w:hint="eastAsia" w:ascii="宋体" w:hAnsi="宋体"/>
          <w:b/>
          <w:snapToGrid w:val="0"/>
          <w:kern w:val="0"/>
          <w:szCs w:val="21"/>
        </w:rPr>
        <w:t>真实、完整、合法、有效，不存在虚假记载、误导性陈述或重大遗漏；</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ascii="宋体" w:hAnsi="宋体"/>
          <w:b/>
          <w:szCs w:val="21"/>
        </w:rPr>
      </w:pPr>
      <w:r>
        <w:rPr>
          <w:rFonts w:ascii="宋体" w:hAnsi="宋体"/>
          <w:b/>
          <w:szCs w:val="21"/>
        </w:rPr>
        <w:t>4.</w:t>
      </w:r>
      <w:r>
        <w:rPr>
          <w:rFonts w:hint="eastAsia" w:ascii="宋体" w:hAnsi="宋体"/>
          <w:b/>
          <w:szCs w:val="21"/>
        </w:rPr>
        <w:t>我方已充分了解并承诺在体育</w:t>
      </w:r>
      <w:r>
        <w:rPr>
          <w:rFonts w:ascii="宋体" w:hAnsi="宋体"/>
          <w:b/>
          <w:szCs w:val="21"/>
        </w:rPr>
        <w:t>无形资产交易</w:t>
      </w:r>
      <w:r>
        <w:rPr>
          <w:rFonts w:hint="eastAsia" w:ascii="宋体" w:hAnsi="宋体"/>
          <w:b/>
          <w:szCs w:val="21"/>
        </w:rPr>
        <w:t>过程中遵守有关法律法规和北京产权交易所相关交易规则及各项规定，按照有关要求履行我方义务。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ascii="宋体" w:hAnsi="宋体"/>
          <w:b/>
          <w:szCs w:val="21"/>
        </w:rPr>
      </w:pPr>
      <w:r>
        <w:rPr>
          <w:rFonts w:hint="eastAsia" w:ascii="宋体" w:hAnsi="宋体"/>
          <w:b/>
          <w:szCs w:val="21"/>
        </w:rPr>
        <w:t>5. 我方承诺按照北京产权交易所收费办法，</w:t>
      </w:r>
      <w:r>
        <w:rPr>
          <w:rFonts w:ascii="宋体" w:hAnsi="宋体"/>
          <w:b/>
          <w:snapToGrid w:val="0"/>
          <w:kern w:val="0"/>
          <w:szCs w:val="21"/>
        </w:rPr>
        <w:t>在与合作方签订协议后</w:t>
      </w:r>
      <w:r>
        <w:rPr>
          <w:rFonts w:hint="eastAsia" w:ascii="宋体" w:hAnsi="宋体"/>
          <w:b/>
          <w:snapToGrid w:val="0"/>
          <w:kern w:val="0"/>
          <w:szCs w:val="21"/>
        </w:rPr>
        <w:t>五个</w:t>
      </w:r>
      <w:r>
        <w:rPr>
          <w:rFonts w:ascii="宋体" w:hAnsi="宋体"/>
          <w:b/>
          <w:snapToGrid w:val="0"/>
          <w:kern w:val="0"/>
          <w:szCs w:val="21"/>
        </w:rPr>
        <w:t>工作日内</w:t>
      </w:r>
      <w:r>
        <w:rPr>
          <w:rFonts w:hint="eastAsia" w:ascii="宋体" w:hAnsi="宋体"/>
          <w:b/>
          <w:szCs w:val="21"/>
        </w:rPr>
        <w:t>支付交易服务费用，不因与受让方任何争议或合同解除终止等任何原因拒绝交纳或主张退还交易服务费用。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ascii="宋体" w:hAnsi="宋体"/>
          <w:b/>
          <w:snapToGrid w:val="0"/>
          <w:kern w:val="0"/>
          <w:szCs w:val="21"/>
        </w:rPr>
      </w:pPr>
      <w:r>
        <w:rPr>
          <w:rFonts w:hint="eastAsia" w:ascii="宋体" w:hAnsi="宋体"/>
          <w:b/>
          <w:szCs w:val="21"/>
        </w:rPr>
        <w:t>6.</w:t>
      </w:r>
      <w:r>
        <w:rPr>
          <w:rFonts w:hint="eastAsia" w:ascii="宋体" w:hAnsi="宋体"/>
          <w:b/>
          <w:snapToGrid w:val="0"/>
          <w:kern w:val="0"/>
          <w:szCs w:val="21"/>
        </w:rPr>
        <w:t xml:space="preserve"> 对于北交所征集的</w:t>
      </w:r>
      <w:r>
        <w:rPr>
          <w:rFonts w:hint="eastAsia" w:ascii="宋体" w:hAnsi="宋体"/>
          <w:b/>
          <w:snapToGrid w:val="0"/>
          <w:kern w:val="0"/>
          <w:szCs w:val="21"/>
          <w:lang w:eastAsia="zh-CN"/>
        </w:rPr>
        <w:t>合作方</w:t>
      </w:r>
      <w:r>
        <w:rPr>
          <w:rFonts w:hint="eastAsia" w:ascii="宋体" w:hAnsi="宋体"/>
          <w:b/>
          <w:snapToGrid w:val="0"/>
          <w:kern w:val="0"/>
          <w:szCs w:val="21"/>
        </w:rPr>
        <w:t>，在项目挂牌期内以及项目挂牌期结束后一年内，如与我方最终签署任何类型具有实质约束力的协议（包括但不限于授权、买卖、合作开发、现金赞助、实物赞助及其他业务合作等等），均视为北交所完成我方委托事项，我方承诺将通过北交所完成交易和资金结算。</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b/>
          <w:snapToGrid w:val="0"/>
          <w:kern w:val="0"/>
          <w:szCs w:val="21"/>
        </w:rPr>
      </w:pPr>
      <w:r>
        <w:rPr>
          <w:rFonts w:hint="eastAsia" w:ascii="宋体" w:hAnsi="宋体"/>
          <w:b/>
          <w:snapToGrid w:val="0"/>
          <w:kern w:val="0"/>
          <w:szCs w:val="21"/>
        </w:rPr>
        <w:t>7.如涉及需向任何第三方支付的费用，包括审计、评估、权证变更等相关费用，由我方自行承担。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b/>
          <w:snapToGrid w:val="0"/>
          <w:kern w:val="0"/>
          <w:szCs w:val="21"/>
        </w:rPr>
      </w:pPr>
      <w:r>
        <w:rPr>
          <w:rFonts w:hint="eastAsia" w:ascii="宋体" w:hAnsi="宋体"/>
          <w:b/>
          <w:snapToGrid w:val="0"/>
          <w:kern w:val="0"/>
          <w:szCs w:val="21"/>
          <w:lang w:val="en-US" w:eastAsia="zh-CN"/>
        </w:rPr>
        <w:t>8.</w:t>
      </w:r>
      <w:r>
        <w:rPr>
          <w:rFonts w:hint="eastAsia" w:ascii="宋体" w:hAnsi="宋体"/>
          <w:b/>
          <w:snapToGrid w:val="0"/>
          <w:kern w:val="0"/>
          <w:szCs w:val="21"/>
        </w:rPr>
        <w:t>如我方在</w:t>
      </w:r>
      <w:r>
        <w:rPr>
          <w:rFonts w:hint="eastAsia" w:ascii="宋体" w:hAnsi="宋体"/>
          <w:b/>
          <w:snapToGrid w:val="0"/>
          <w:kern w:val="0"/>
          <w:szCs w:val="21"/>
          <w:u w:val="none"/>
          <w:lang w:val="en-US" w:eastAsia="zh-CN"/>
        </w:rPr>
        <w:t>信息披露期间（包括信息预披露期间）</w:t>
      </w:r>
      <w:r>
        <w:rPr>
          <w:rFonts w:hint="eastAsia" w:ascii="宋体" w:hAnsi="宋体"/>
          <w:b/>
          <w:snapToGrid w:val="0"/>
          <w:kern w:val="0"/>
          <w:szCs w:val="21"/>
        </w:rPr>
        <w:t>及期满后</w:t>
      </w:r>
      <w:r>
        <w:rPr>
          <w:rFonts w:hint="eastAsia" w:ascii="宋体" w:hAnsi="宋体"/>
          <w:b/>
          <w:snapToGrid w:val="0"/>
          <w:kern w:val="0"/>
          <w:szCs w:val="21"/>
          <w:u w:val="single"/>
        </w:rPr>
        <w:t xml:space="preserve">     </w:t>
      </w:r>
      <w:r>
        <w:rPr>
          <w:rFonts w:hint="eastAsia" w:ascii="宋体" w:hAnsi="宋体"/>
          <w:b/>
          <w:snapToGrid w:val="0"/>
          <w:kern w:val="0"/>
          <w:szCs w:val="21"/>
          <w:u w:val="none"/>
          <w:lang w:val="en-US" w:eastAsia="zh-CN"/>
        </w:rPr>
        <w:t>个月</w:t>
      </w:r>
      <w:r>
        <w:rPr>
          <w:rFonts w:hint="eastAsia" w:ascii="宋体" w:hAnsi="宋体"/>
          <w:b/>
          <w:snapToGrid w:val="0"/>
          <w:kern w:val="0"/>
          <w:szCs w:val="21"/>
        </w:rPr>
        <w:t>内与北交所推荐的意向</w:t>
      </w:r>
      <w:r>
        <w:rPr>
          <w:rFonts w:hint="eastAsia" w:ascii="宋体" w:hAnsi="宋体"/>
          <w:b/>
          <w:snapToGrid w:val="0"/>
          <w:kern w:val="0"/>
          <w:szCs w:val="21"/>
          <w:lang w:val="en-US" w:eastAsia="zh-CN"/>
        </w:rPr>
        <w:t>合作方</w:t>
      </w:r>
      <w:r>
        <w:rPr>
          <w:rFonts w:hint="eastAsia" w:ascii="宋体" w:hAnsi="宋体"/>
          <w:b/>
          <w:snapToGrid w:val="0"/>
          <w:kern w:val="0"/>
          <w:szCs w:val="21"/>
        </w:rPr>
        <w:t>或其关联方私下成交的，我方除仍应向北交所支付交易服务费外，还应支付相当于</w:t>
      </w:r>
      <w:r>
        <w:rPr>
          <w:rFonts w:hint="eastAsia" w:ascii="宋体" w:hAnsi="宋体"/>
          <w:b/>
          <w:snapToGrid w:val="0"/>
          <w:kern w:val="0"/>
          <w:szCs w:val="21"/>
          <w:lang w:val="en-US" w:eastAsia="zh-CN"/>
        </w:rPr>
        <w:t>交易</w:t>
      </w:r>
      <w:r>
        <w:rPr>
          <w:rFonts w:hint="eastAsia" w:ascii="宋体" w:hAnsi="宋体"/>
          <w:b/>
          <w:snapToGrid w:val="0"/>
          <w:kern w:val="0"/>
          <w:szCs w:val="21"/>
        </w:rPr>
        <w:t>标的成交金额</w:t>
      </w:r>
      <w:r>
        <w:rPr>
          <w:rFonts w:hint="eastAsia" w:ascii="宋体" w:hAnsi="宋体"/>
          <w:b/>
          <w:snapToGrid w:val="0"/>
          <w:kern w:val="0"/>
          <w:szCs w:val="21"/>
          <w:u w:val="single"/>
        </w:rPr>
        <w:t xml:space="preserve"> </w:t>
      </w:r>
      <w:r>
        <w:rPr>
          <w:rFonts w:hint="eastAsia" w:ascii="宋体" w:hAnsi="宋体"/>
          <w:b/>
          <w:snapToGrid w:val="0"/>
          <w:kern w:val="0"/>
          <w:szCs w:val="21"/>
          <w:u w:val="single"/>
          <w:lang w:val="en-US" w:eastAsia="zh-CN"/>
        </w:rPr>
        <w:t xml:space="preserve">    </w:t>
      </w:r>
      <w:r>
        <w:rPr>
          <w:rFonts w:hint="eastAsia" w:ascii="宋体" w:hAnsi="宋体"/>
          <w:b/>
          <w:snapToGrid w:val="0"/>
          <w:kern w:val="0"/>
          <w:szCs w:val="21"/>
          <w:u w:val="single"/>
        </w:rPr>
        <w:t xml:space="preserve"> </w:t>
      </w:r>
      <w:r>
        <w:rPr>
          <w:rFonts w:hint="eastAsia" w:ascii="宋体" w:hAnsi="宋体"/>
          <w:b/>
          <w:snapToGrid w:val="0"/>
          <w:kern w:val="0"/>
          <w:szCs w:val="21"/>
        </w:rPr>
        <w:t>%</w:t>
      </w:r>
      <w:r>
        <w:rPr>
          <w:rFonts w:hint="eastAsia" w:ascii="宋体" w:hAnsi="宋体"/>
          <w:b/>
          <w:snapToGrid w:val="0"/>
          <w:kern w:val="0"/>
          <w:szCs w:val="21"/>
          <w:lang w:val="en-US" w:eastAsia="zh-CN"/>
        </w:rPr>
        <w:t>或人民币</w:t>
      </w:r>
      <w:r>
        <w:rPr>
          <w:rFonts w:hint="eastAsia" w:ascii="宋体" w:hAnsi="宋体"/>
          <w:b/>
          <w:snapToGrid w:val="0"/>
          <w:kern w:val="0"/>
          <w:szCs w:val="21"/>
          <w:u w:val="single"/>
          <w:lang w:val="en-US" w:eastAsia="zh-CN"/>
        </w:rPr>
        <w:t xml:space="preserve">     </w:t>
      </w:r>
      <w:r>
        <w:rPr>
          <w:rFonts w:hint="eastAsia" w:ascii="宋体" w:hAnsi="宋体"/>
          <w:b/>
          <w:snapToGrid w:val="0"/>
          <w:kern w:val="0"/>
          <w:szCs w:val="21"/>
          <w:lang w:val="en-US" w:eastAsia="zh-CN"/>
        </w:rPr>
        <w:t>元</w:t>
      </w:r>
      <w:r>
        <w:rPr>
          <w:rFonts w:hint="eastAsia" w:ascii="宋体" w:hAnsi="宋体"/>
          <w:b/>
          <w:snapToGrid w:val="0"/>
          <w:kern w:val="0"/>
          <w:szCs w:val="21"/>
        </w:rPr>
        <w:t>的违约金。</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ascii="宋体" w:hAnsi="宋体"/>
          <w:b/>
          <w:szCs w:val="21"/>
        </w:rPr>
      </w:pPr>
      <w:r>
        <w:rPr>
          <w:rFonts w:hint="eastAsia" w:ascii="宋体" w:hAnsi="宋体"/>
          <w:b/>
          <w:szCs w:val="21"/>
        </w:rPr>
        <w:t>我方保证遵守以上承诺，如违反上述承诺或有其他违法、违规行为，给交易相关方造成损失的，我方愿意承担相应的法律责任。</w:t>
      </w:r>
    </w:p>
    <w:p>
      <w:pPr>
        <w:spacing w:line="360" w:lineRule="auto"/>
        <w:ind w:right="600" w:firstLine="4560" w:firstLineChars="1900"/>
        <w:jc w:val="left"/>
        <w:rPr>
          <w:rFonts w:hint="eastAsia" w:ascii="宋体" w:hAnsi="宋体"/>
          <w:sz w:val="24"/>
          <w:lang w:val="en-US" w:eastAsia="zh-CN"/>
        </w:rPr>
      </w:pPr>
    </w:p>
    <w:p>
      <w:pPr>
        <w:keepNext w:val="0"/>
        <w:keepLines w:val="0"/>
        <w:pageBreakBefore w:val="0"/>
        <w:widowControl w:val="0"/>
        <w:kinsoku/>
        <w:wordWrap/>
        <w:overflowPunct/>
        <w:topLinePunct w:val="0"/>
        <w:autoSpaceDE/>
        <w:autoSpaceDN/>
        <w:bidi w:val="0"/>
        <w:spacing w:line="360" w:lineRule="auto"/>
        <w:ind w:firstLine="5271" w:firstLineChars="2500"/>
        <w:textAlignment w:val="auto"/>
        <w:rPr>
          <w:rFonts w:hint="eastAsia" w:ascii="宋体" w:hAnsi="宋体" w:eastAsia="宋体" w:cs="Times New Roman"/>
          <w:b/>
          <w:szCs w:val="21"/>
        </w:rPr>
      </w:pPr>
      <w:r>
        <w:rPr>
          <w:rFonts w:hint="eastAsia" w:ascii="宋体" w:hAnsi="宋体" w:eastAsia="宋体" w:cs="Times New Roman"/>
          <w:b/>
          <w:szCs w:val="21"/>
          <w:lang w:val="en-US" w:eastAsia="zh-CN"/>
        </w:rPr>
        <w:t>委托方</w:t>
      </w:r>
      <w:r>
        <w:rPr>
          <w:rFonts w:hint="eastAsia" w:ascii="宋体" w:hAnsi="宋体" w:eastAsia="宋体" w:cs="Times New Roman"/>
          <w:b/>
          <w:szCs w:val="21"/>
        </w:rPr>
        <w:t>（盖章）：</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hint="eastAsia" w:ascii="宋体" w:hAnsi="宋体" w:eastAsia="宋体" w:cs="Times New Roman"/>
          <w:b/>
          <w:szCs w:val="21"/>
        </w:rPr>
      </w:pPr>
    </w:p>
    <w:p>
      <w:pPr>
        <w:keepNext w:val="0"/>
        <w:keepLines w:val="0"/>
        <w:pageBreakBefore w:val="0"/>
        <w:widowControl w:val="0"/>
        <w:kinsoku/>
        <w:wordWrap/>
        <w:overflowPunct/>
        <w:topLinePunct w:val="0"/>
        <w:autoSpaceDE/>
        <w:autoSpaceDN/>
        <w:bidi w:val="0"/>
        <w:spacing w:line="360" w:lineRule="auto"/>
        <w:ind w:firstLine="5271" w:firstLineChars="2500"/>
        <w:textAlignment w:val="auto"/>
        <w:rPr>
          <w:rFonts w:hint="eastAsia" w:ascii="宋体" w:hAnsi="宋体" w:eastAsia="宋体" w:cs="Times New Roman"/>
          <w:b/>
          <w:szCs w:val="21"/>
        </w:rPr>
      </w:pPr>
      <w:r>
        <w:rPr>
          <w:rFonts w:hint="eastAsia" w:ascii="宋体" w:hAnsi="宋体" w:eastAsia="宋体" w:cs="Times New Roman"/>
          <w:b/>
          <w:szCs w:val="21"/>
          <w:lang w:val="en-US" w:eastAsia="zh-CN"/>
        </w:rPr>
        <w:t>日期</w:t>
      </w:r>
      <w:r>
        <w:rPr>
          <w:rFonts w:hint="eastAsia" w:ascii="宋体" w:hAnsi="宋体" w:eastAsia="宋体" w:cs="Times New Roman"/>
          <w:b/>
          <w:szCs w:val="21"/>
        </w:rPr>
        <w:t>：    年     月     日</w:t>
      </w:r>
    </w:p>
    <w:p/>
    <w:p>
      <w:pPr>
        <w:spacing w:line="360" w:lineRule="auto"/>
        <w:jc w:val="center"/>
        <w:textAlignment w:val="baseline"/>
        <w:outlineLvl w:val="0"/>
        <w:rPr>
          <w:rFonts w:hint="eastAsia" w:ascii="宋体" w:hAnsi="宋体"/>
          <w:b/>
          <w:sz w:val="32"/>
          <w:szCs w:val="32"/>
        </w:rPr>
      </w:pPr>
      <w:r>
        <w:rPr>
          <w:rFonts w:hint="eastAsia" w:ascii="宋体" w:hAnsi="宋体"/>
          <w:b/>
          <w:sz w:val="32"/>
          <w:szCs w:val="32"/>
        </w:rPr>
        <w:t>二</w:t>
      </w:r>
      <w:r>
        <w:rPr>
          <w:rFonts w:ascii="宋体" w:hAnsi="宋体"/>
          <w:b/>
          <w:sz w:val="32"/>
          <w:szCs w:val="32"/>
        </w:rPr>
        <w:t>、</w:t>
      </w:r>
      <w:r>
        <w:rPr>
          <w:rFonts w:hint="eastAsia" w:ascii="宋体" w:hAnsi="宋体"/>
          <w:b/>
          <w:sz w:val="32"/>
          <w:szCs w:val="32"/>
        </w:rPr>
        <w:t>交易项目基本</w:t>
      </w:r>
      <w:r>
        <w:rPr>
          <w:rFonts w:ascii="宋体" w:hAnsi="宋体"/>
          <w:b/>
          <w:sz w:val="32"/>
          <w:szCs w:val="32"/>
        </w:rPr>
        <w:t>情况</w:t>
      </w:r>
    </w:p>
    <w:p>
      <w:pPr>
        <w:spacing w:line="360" w:lineRule="auto"/>
        <w:jc w:val="right"/>
        <w:textAlignment w:val="baseline"/>
        <w:rPr>
          <w:rFonts w:hint="eastAsia" w:ascii="宋体" w:hAnsi="宋体"/>
          <w:sz w:val="24"/>
        </w:rPr>
      </w:pPr>
    </w:p>
    <w:tbl>
      <w:tblPr>
        <w:tblStyle w:val="12"/>
        <w:tblW w:w="87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835"/>
        <w:gridCol w:w="56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pStyle w:val="24"/>
              <w:spacing w:before="0" w:after="0"/>
              <w:jc w:val="center"/>
              <w:rPr>
                <w:rFonts w:hint="eastAsia" w:ascii="宋体" w:hAnsi="宋体"/>
                <w:b/>
                <w:sz w:val="21"/>
                <w:szCs w:val="21"/>
              </w:rPr>
            </w:pPr>
            <w:r>
              <w:rPr>
                <w:rFonts w:hint="eastAsia" w:ascii="宋体" w:hAnsi="宋体"/>
                <w:b/>
                <w:sz w:val="21"/>
                <w:szCs w:val="21"/>
              </w:rPr>
              <w:t>项目名称</w:t>
            </w:r>
          </w:p>
        </w:tc>
        <w:tc>
          <w:tcPr>
            <w:tcW w:w="7502" w:type="dxa"/>
            <w:gridSpan w:val="2"/>
            <w:noWrap w:val="0"/>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259" w:type="dxa"/>
            <w:vMerge w:val="restart"/>
            <w:noWrap w:val="0"/>
            <w:vAlign w:val="center"/>
          </w:tcPr>
          <w:p>
            <w:pPr>
              <w:pStyle w:val="24"/>
              <w:spacing w:before="0" w:after="0"/>
              <w:jc w:val="center"/>
              <w:rPr>
                <w:rFonts w:ascii="宋体" w:hAnsi="宋体"/>
                <w:b/>
                <w:sz w:val="21"/>
                <w:szCs w:val="21"/>
              </w:rPr>
            </w:pPr>
            <w:r>
              <w:rPr>
                <w:rFonts w:hint="eastAsia" w:ascii="宋体" w:hAnsi="宋体"/>
                <w:b/>
                <w:sz w:val="21"/>
                <w:szCs w:val="21"/>
              </w:rPr>
              <w:t>交易项目</w:t>
            </w:r>
          </w:p>
          <w:p>
            <w:pPr>
              <w:pStyle w:val="24"/>
              <w:spacing w:before="0" w:after="0"/>
              <w:jc w:val="center"/>
              <w:rPr>
                <w:rFonts w:hint="eastAsia" w:ascii="宋体" w:hAnsi="宋体"/>
                <w:b/>
                <w:sz w:val="21"/>
                <w:szCs w:val="21"/>
              </w:rPr>
            </w:pPr>
            <w:r>
              <w:rPr>
                <w:rFonts w:hint="eastAsia" w:ascii="宋体" w:hAnsi="宋体"/>
                <w:b/>
                <w:sz w:val="21"/>
                <w:szCs w:val="21"/>
              </w:rPr>
              <w:t>基本情况</w:t>
            </w:r>
          </w:p>
        </w:tc>
        <w:tc>
          <w:tcPr>
            <w:tcW w:w="1835" w:type="dxa"/>
            <w:noWrap w:val="0"/>
            <w:vAlign w:val="center"/>
          </w:tcPr>
          <w:p>
            <w:pPr>
              <w:pStyle w:val="23"/>
              <w:spacing w:before="0" w:after="0"/>
              <w:ind w:firstLine="0"/>
              <w:jc w:val="center"/>
              <w:rPr>
                <w:rFonts w:hint="eastAsia" w:ascii="宋体" w:hAnsi="宋体"/>
                <w:sz w:val="21"/>
                <w:szCs w:val="21"/>
              </w:rPr>
            </w:pPr>
            <w:r>
              <w:rPr>
                <w:rFonts w:hint="eastAsia" w:ascii="宋体" w:hAnsi="宋体"/>
                <w:sz w:val="21"/>
                <w:szCs w:val="21"/>
              </w:rPr>
              <w:t>项目背景</w:t>
            </w:r>
          </w:p>
        </w:tc>
        <w:tc>
          <w:tcPr>
            <w:tcW w:w="5667" w:type="dxa"/>
            <w:noWrap w:val="0"/>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1259" w:type="dxa"/>
            <w:vMerge w:val="continue"/>
            <w:noWrap w:val="0"/>
            <w:vAlign w:val="center"/>
          </w:tcPr>
          <w:p>
            <w:pPr>
              <w:rPr>
                <w:rFonts w:hint="eastAsia" w:ascii="宋体" w:hAnsi="宋体"/>
                <w:szCs w:val="21"/>
              </w:rPr>
            </w:pPr>
          </w:p>
        </w:tc>
        <w:tc>
          <w:tcPr>
            <w:tcW w:w="1835" w:type="dxa"/>
            <w:noWrap w:val="0"/>
            <w:vAlign w:val="center"/>
          </w:tcPr>
          <w:p>
            <w:pPr>
              <w:pStyle w:val="23"/>
              <w:spacing w:before="0" w:after="0"/>
              <w:ind w:firstLine="0"/>
              <w:jc w:val="center"/>
              <w:rPr>
                <w:rFonts w:hint="eastAsia" w:ascii="宋体" w:hAnsi="宋体"/>
                <w:sz w:val="21"/>
                <w:szCs w:val="21"/>
              </w:rPr>
            </w:pPr>
            <w:r>
              <w:rPr>
                <w:rFonts w:hint="eastAsia" w:ascii="宋体" w:hAnsi="宋体"/>
                <w:sz w:val="21"/>
                <w:szCs w:val="21"/>
              </w:rPr>
              <w:t>权益</w:t>
            </w:r>
            <w:r>
              <w:rPr>
                <w:rFonts w:ascii="宋体" w:hAnsi="宋体"/>
                <w:sz w:val="21"/>
                <w:szCs w:val="21"/>
              </w:rPr>
              <w:t>内容</w:t>
            </w:r>
          </w:p>
        </w:tc>
        <w:tc>
          <w:tcPr>
            <w:tcW w:w="5667" w:type="dxa"/>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59" w:type="dxa"/>
            <w:noWrap w:val="0"/>
            <w:vAlign w:val="center"/>
          </w:tcPr>
          <w:p>
            <w:pPr>
              <w:jc w:val="center"/>
              <w:rPr>
                <w:rFonts w:hint="eastAsia" w:ascii="宋体" w:hAnsi="宋体"/>
                <w:b/>
                <w:spacing w:val="-10"/>
                <w:szCs w:val="21"/>
              </w:rPr>
            </w:pPr>
            <w:r>
              <w:rPr>
                <w:rFonts w:hint="eastAsia" w:ascii="宋体" w:hAnsi="宋体"/>
                <w:b/>
                <w:spacing w:val="-10"/>
                <w:szCs w:val="21"/>
              </w:rPr>
              <w:t>其他</w:t>
            </w:r>
            <w:r>
              <w:rPr>
                <w:rFonts w:hint="eastAsia" w:ascii="宋体" w:hAnsi="宋体"/>
                <w:b/>
                <w:spacing w:val="-10"/>
                <w:szCs w:val="21"/>
                <w:lang w:val="en-US" w:eastAsia="zh-CN"/>
              </w:rPr>
              <w:t>需要</w:t>
            </w:r>
            <w:r>
              <w:rPr>
                <w:rFonts w:hint="eastAsia" w:ascii="宋体" w:hAnsi="宋体"/>
                <w:b/>
                <w:spacing w:val="-10"/>
                <w:szCs w:val="21"/>
              </w:rPr>
              <w:t>披露的内容</w:t>
            </w:r>
          </w:p>
        </w:tc>
        <w:tc>
          <w:tcPr>
            <w:tcW w:w="7502" w:type="dxa"/>
            <w:gridSpan w:val="2"/>
            <w:noWrap w:val="0"/>
            <w:vAlign w:val="center"/>
          </w:tcPr>
          <w:p>
            <w:pPr>
              <w:pStyle w:val="24"/>
              <w:spacing w:before="0" w:after="0"/>
              <w:jc w:val="left"/>
              <w:rPr>
                <w:rFonts w:hint="eastAsia" w:ascii="宋体" w:hAnsi="宋体"/>
                <w:sz w:val="21"/>
                <w:szCs w:val="21"/>
              </w:rPr>
            </w:pPr>
          </w:p>
        </w:tc>
      </w:tr>
    </w:tbl>
    <w:p>
      <w:pPr>
        <w:jc w:val="center"/>
        <w:rPr>
          <w:rFonts w:ascii="黑体" w:eastAsia="黑体"/>
          <w:b/>
          <w:sz w:val="24"/>
          <w:szCs w:val="44"/>
        </w:rPr>
      </w:pPr>
    </w:p>
    <w:p>
      <w:pPr>
        <w:spacing w:line="360" w:lineRule="auto"/>
        <w:jc w:val="center"/>
        <w:textAlignment w:val="baseline"/>
        <w:outlineLvl w:val="0"/>
        <w:rPr>
          <w:rFonts w:hint="eastAsia" w:ascii="宋体" w:hAnsi="宋体"/>
          <w:b/>
          <w:sz w:val="32"/>
          <w:szCs w:val="32"/>
        </w:rPr>
      </w:pPr>
      <w:r>
        <w:rPr>
          <w:rFonts w:hint="eastAsia" w:ascii="宋体" w:hAnsi="宋体"/>
          <w:b/>
          <w:sz w:val="32"/>
          <w:szCs w:val="32"/>
        </w:rPr>
        <w:t>三、委托方</w:t>
      </w:r>
      <w:r>
        <w:rPr>
          <w:rFonts w:ascii="宋体" w:hAnsi="宋体"/>
          <w:b/>
          <w:sz w:val="32"/>
          <w:szCs w:val="32"/>
        </w:rPr>
        <w:t>基本情况</w:t>
      </w:r>
    </w:p>
    <w:tbl>
      <w:tblPr>
        <w:tblStyle w:val="12"/>
        <w:tblW w:w="8647"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992"/>
        <w:gridCol w:w="567"/>
        <w:gridCol w:w="1843"/>
        <w:gridCol w:w="1389"/>
        <w:gridCol w:w="28"/>
        <w:gridCol w:w="26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基本</w:t>
            </w:r>
            <w:r>
              <w:rPr>
                <w:rFonts w:ascii="宋体" w:hAnsi="宋体"/>
                <w:b/>
                <w:szCs w:val="21"/>
              </w:rPr>
              <w:t>情况</w:t>
            </w:r>
          </w:p>
        </w:tc>
        <w:tc>
          <w:tcPr>
            <w:tcW w:w="992" w:type="dxa"/>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委托方名称</w:t>
            </w:r>
          </w:p>
        </w:tc>
        <w:tc>
          <w:tcPr>
            <w:tcW w:w="6520" w:type="dxa"/>
            <w:gridSpan w:val="5"/>
            <w:tcBorders>
              <w:top w:val="single" w:color="auto" w:sz="4" w:space="0"/>
              <w:left w:val="single" w:color="auto" w:sz="4" w:space="0"/>
              <w:right w:val="single" w:color="auto" w:sz="4" w:space="0"/>
            </w:tcBorders>
            <w:noWrap w:val="0"/>
            <w:vAlign w:val="center"/>
          </w:tcPr>
          <w:p>
            <w:pPr>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continue"/>
            <w:tcBorders>
              <w:left w:val="single" w:color="auto" w:sz="4" w:space="0"/>
              <w:right w:val="single" w:color="auto" w:sz="4" w:space="0"/>
            </w:tcBorders>
            <w:noWrap w:val="0"/>
            <w:vAlign w:val="center"/>
          </w:tcPr>
          <w:p>
            <w:pPr>
              <w:jc w:val="center"/>
              <w:rPr>
                <w:rFonts w:hint="eastAsia" w:ascii="宋体" w:hAnsi="宋体"/>
                <w:b/>
                <w:szCs w:val="21"/>
              </w:rPr>
            </w:pPr>
          </w:p>
        </w:tc>
        <w:tc>
          <w:tcPr>
            <w:tcW w:w="99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rPr>
              <w:t>注册地(住所)</w:t>
            </w:r>
          </w:p>
        </w:tc>
        <w:tc>
          <w:tcPr>
            <w:tcW w:w="6520" w:type="dxa"/>
            <w:gridSpan w:val="5"/>
            <w:tcBorders>
              <w:left w:val="single" w:color="auto" w:sz="4" w:space="0"/>
              <w:right w:val="single" w:color="auto" w:sz="4" w:space="0"/>
            </w:tcBorders>
            <w:noWrap w:val="0"/>
            <w:vAlign w:val="center"/>
          </w:tcPr>
          <w:p>
            <w:pPr>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continue"/>
            <w:tcBorders>
              <w:left w:val="single" w:color="auto" w:sz="4" w:space="0"/>
              <w:right w:val="single" w:color="auto" w:sz="4" w:space="0"/>
            </w:tcBorders>
            <w:noWrap w:val="0"/>
            <w:vAlign w:val="center"/>
          </w:tcPr>
          <w:p>
            <w:pPr>
              <w:jc w:val="center"/>
              <w:rPr>
                <w:rFonts w:hint="eastAsia" w:ascii="宋体" w:hAnsi="宋体"/>
                <w:b/>
                <w:szCs w:val="21"/>
              </w:rPr>
            </w:pPr>
          </w:p>
        </w:tc>
        <w:tc>
          <w:tcPr>
            <w:tcW w:w="99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所属行业</w:t>
            </w:r>
          </w:p>
        </w:tc>
        <w:tc>
          <w:tcPr>
            <w:tcW w:w="2410" w:type="dxa"/>
            <w:gridSpan w:val="2"/>
            <w:tcBorders>
              <w:left w:val="single" w:color="auto" w:sz="4" w:space="0"/>
              <w:right w:val="single" w:color="auto" w:sz="4" w:space="0"/>
            </w:tcBorders>
            <w:noWrap w:val="0"/>
            <w:vAlign w:val="center"/>
          </w:tcPr>
          <w:p>
            <w:pPr>
              <w:jc w:val="center"/>
              <w:rPr>
                <w:rFonts w:hint="eastAsia" w:ascii="宋体" w:hAnsi="宋体"/>
                <w:szCs w:val="21"/>
              </w:rPr>
            </w:pPr>
          </w:p>
        </w:tc>
        <w:tc>
          <w:tcPr>
            <w:tcW w:w="1389" w:type="dxa"/>
            <w:tcBorders>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szCs w:val="21"/>
              </w:rPr>
              <w:t>成立日期</w:t>
            </w:r>
          </w:p>
        </w:tc>
        <w:tc>
          <w:tcPr>
            <w:tcW w:w="2721" w:type="dxa"/>
            <w:gridSpan w:val="2"/>
            <w:tcBorders>
              <w:left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continue"/>
            <w:tcBorders>
              <w:left w:val="single" w:color="auto" w:sz="4" w:space="0"/>
              <w:right w:val="single" w:color="auto" w:sz="4" w:space="0"/>
            </w:tcBorders>
            <w:noWrap w:val="0"/>
            <w:vAlign w:val="center"/>
          </w:tcPr>
          <w:p>
            <w:pPr>
              <w:jc w:val="center"/>
              <w:rPr>
                <w:rFonts w:hint="eastAsia" w:ascii="宋体" w:hAnsi="宋体"/>
                <w:b/>
                <w:szCs w:val="21"/>
              </w:rPr>
            </w:pPr>
          </w:p>
        </w:tc>
        <w:tc>
          <w:tcPr>
            <w:tcW w:w="99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法定代表人</w:t>
            </w:r>
          </w:p>
        </w:tc>
        <w:tc>
          <w:tcPr>
            <w:tcW w:w="2410" w:type="dxa"/>
            <w:gridSpan w:val="2"/>
            <w:tcBorders>
              <w:left w:val="single" w:color="auto" w:sz="4" w:space="0"/>
              <w:right w:val="single" w:color="auto" w:sz="4" w:space="0"/>
            </w:tcBorders>
            <w:noWrap w:val="0"/>
            <w:vAlign w:val="center"/>
          </w:tcPr>
          <w:p>
            <w:pPr>
              <w:jc w:val="center"/>
              <w:rPr>
                <w:rFonts w:hint="eastAsia" w:ascii="宋体" w:hAnsi="宋体"/>
                <w:szCs w:val="21"/>
              </w:rPr>
            </w:pPr>
          </w:p>
        </w:tc>
        <w:tc>
          <w:tcPr>
            <w:tcW w:w="1389" w:type="dxa"/>
            <w:tcBorders>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szCs w:val="21"/>
              </w:rPr>
              <w:t>注册资本（万元）</w:t>
            </w:r>
          </w:p>
        </w:tc>
        <w:tc>
          <w:tcPr>
            <w:tcW w:w="2721" w:type="dxa"/>
            <w:gridSpan w:val="2"/>
            <w:tcBorders>
              <w:left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continue"/>
            <w:tcBorders>
              <w:left w:val="single" w:color="auto" w:sz="4" w:space="0"/>
              <w:right w:val="single" w:color="auto" w:sz="4" w:space="0"/>
            </w:tcBorders>
            <w:noWrap w:val="0"/>
            <w:vAlign w:val="center"/>
          </w:tcPr>
          <w:p>
            <w:pPr>
              <w:jc w:val="center"/>
              <w:rPr>
                <w:rFonts w:hint="eastAsia" w:ascii="宋体" w:hAnsi="宋体"/>
                <w:b/>
                <w:szCs w:val="21"/>
              </w:rPr>
            </w:pPr>
          </w:p>
        </w:tc>
        <w:tc>
          <w:tcPr>
            <w:tcW w:w="99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经济性质</w:t>
            </w:r>
          </w:p>
        </w:tc>
        <w:tc>
          <w:tcPr>
            <w:tcW w:w="6520" w:type="dxa"/>
            <w:gridSpan w:val="5"/>
            <w:tcBorders>
              <w:left w:val="single" w:color="auto" w:sz="4" w:space="0"/>
              <w:right w:val="single" w:color="auto" w:sz="4" w:space="0"/>
            </w:tcBorders>
            <w:noWrap w:val="0"/>
            <w:vAlign w:val="center"/>
          </w:tcPr>
          <w:p>
            <w:pPr>
              <w:ind w:firstLine="79" w:firstLineChars="38"/>
              <w:rPr>
                <w:rFonts w:hint="eastAsia" w:ascii="宋体" w:hAnsi="宋体"/>
                <w:szCs w:val="21"/>
              </w:rPr>
            </w:pPr>
            <w:r>
              <w:rPr>
                <w:rFonts w:hint="eastAsia" w:ascii="宋体" w:hAnsi="宋体"/>
                <w:szCs w:val="21"/>
              </w:rPr>
              <w:t xml:space="preserve">□A政府机构 □B事业单位  □C行业协会  </w:t>
            </w:r>
          </w:p>
          <w:p>
            <w:pPr>
              <w:ind w:firstLine="79" w:firstLineChars="38"/>
              <w:rPr>
                <w:rFonts w:hint="eastAsia" w:ascii="宋体" w:hAnsi="宋体"/>
                <w:szCs w:val="21"/>
              </w:rPr>
            </w:pPr>
            <w:r>
              <w:rPr>
                <w:rFonts w:hint="eastAsia" w:ascii="宋体" w:hAnsi="宋体"/>
                <w:szCs w:val="21"/>
              </w:rPr>
              <w:t xml:space="preserve">□D国有企业  □E民营企业  □F集体 □G其他 </w:t>
            </w:r>
            <w:r>
              <w:rPr>
                <w:rFonts w:hint="eastAsia" w:ascii="宋体" w:hAnsi="宋体"/>
                <w:szCs w:val="21"/>
                <w:u w:val="single"/>
              </w:rPr>
              <w:t>混合所有制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continue"/>
            <w:tcBorders>
              <w:left w:val="single" w:color="auto" w:sz="4" w:space="0"/>
              <w:right w:val="single" w:color="auto" w:sz="4" w:space="0"/>
            </w:tcBorders>
            <w:noWrap w:val="0"/>
            <w:vAlign w:val="center"/>
          </w:tcPr>
          <w:p>
            <w:pPr>
              <w:jc w:val="center"/>
              <w:rPr>
                <w:rFonts w:hint="eastAsia" w:ascii="宋体" w:hAnsi="宋体"/>
                <w:b/>
                <w:szCs w:val="21"/>
              </w:rPr>
            </w:pPr>
          </w:p>
        </w:tc>
        <w:tc>
          <w:tcPr>
            <w:tcW w:w="99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法人类型</w:t>
            </w:r>
          </w:p>
        </w:tc>
        <w:tc>
          <w:tcPr>
            <w:tcW w:w="6520" w:type="dxa"/>
            <w:gridSpan w:val="5"/>
            <w:tcBorders>
              <w:left w:val="single" w:color="auto" w:sz="4" w:space="0"/>
              <w:right w:val="single" w:color="auto" w:sz="4" w:space="0"/>
            </w:tcBorders>
            <w:noWrap w:val="0"/>
            <w:vAlign w:val="center"/>
          </w:tcPr>
          <w:p>
            <w:pPr>
              <w:ind w:firstLine="79" w:firstLineChars="38"/>
              <w:rPr>
                <w:rFonts w:hint="eastAsia" w:ascii="宋体" w:hAnsi="宋体"/>
                <w:szCs w:val="21"/>
              </w:rPr>
            </w:pPr>
            <w:r>
              <w:rPr>
                <w:rFonts w:hint="eastAsia" w:ascii="宋体" w:hAnsi="宋体"/>
                <w:szCs w:val="21"/>
              </w:rPr>
              <w:t xml:space="preserve">□A股份有限 </w:t>
            </w:r>
            <w:r>
              <w:rPr>
                <w:rFonts w:ascii="宋体" w:hAnsi="宋体"/>
                <w:szCs w:val="21"/>
              </w:rPr>
              <w:t xml:space="preserve"> </w:t>
            </w:r>
            <w:r>
              <w:rPr>
                <w:rFonts w:hint="eastAsia" w:ascii="宋体" w:hAnsi="宋体"/>
                <w:szCs w:val="21"/>
              </w:rPr>
              <w:t xml:space="preserve">□B有限责任  √C全民所有制  </w:t>
            </w:r>
          </w:p>
          <w:p>
            <w:pPr>
              <w:rPr>
                <w:rFonts w:hint="eastAsia" w:ascii="宋体" w:hAnsi="宋体"/>
                <w:szCs w:val="21"/>
              </w:rPr>
            </w:pPr>
            <w:r>
              <w:rPr>
                <w:rFonts w:hint="eastAsia" w:ascii="宋体" w:hAnsi="宋体"/>
                <w:szCs w:val="21"/>
              </w:rPr>
              <w:t xml:space="preserve"> □D社团法人  □E事业单位  □F其他_____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continue"/>
            <w:tcBorders>
              <w:left w:val="single" w:color="auto" w:sz="4" w:space="0"/>
              <w:right w:val="single" w:color="auto" w:sz="4" w:space="0"/>
            </w:tcBorders>
            <w:noWrap w:val="0"/>
            <w:vAlign w:val="center"/>
          </w:tcPr>
          <w:p>
            <w:pPr>
              <w:jc w:val="center"/>
              <w:rPr>
                <w:rFonts w:hint="eastAsia" w:ascii="宋体" w:hAnsi="宋体"/>
                <w:b/>
                <w:szCs w:val="21"/>
              </w:rPr>
            </w:pPr>
          </w:p>
        </w:tc>
        <w:tc>
          <w:tcPr>
            <w:tcW w:w="99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联系人</w:t>
            </w:r>
          </w:p>
        </w:tc>
        <w:tc>
          <w:tcPr>
            <w:tcW w:w="2410" w:type="dxa"/>
            <w:gridSpan w:val="2"/>
            <w:tcBorders>
              <w:left w:val="single" w:color="auto" w:sz="4" w:space="0"/>
            </w:tcBorders>
            <w:noWrap w:val="0"/>
            <w:vAlign w:val="center"/>
          </w:tcPr>
          <w:p>
            <w:pPr>
              <w:rPr>
                <w:rFonts w:hint="eastAsia" w:ascii="宋体" w:hAnsi="宋体"/>
                <w:szCs w:val="21"/>
              </w:rPr>
            </w:pPr>
          </w:p>
        </w:tc>
        <w:tc>
          <w:tcPr>
            <w:tcW w:w="1417" w:type="dxa"/>
            <w:gridSpan w:val="2"/>
            <w:noWrap w:val="0"/>
            <w:vAlign w:val="center"/>
          </w:tcPr>
          <w:p>
            <w:pPr>
              <w:jc w:val="center"/>
              <w:rPr>
                <w:rFonts w:hint="eastAsia" w:ascii="宋体" w:hAnsi="宋体"/>
                <w:szCs w:val="21"/>
              </w:rPr>
            </w:pPr>
            <w:r>
              <w:rPr>
                <w:rFonts w:hint="eastAsia" w:ascii="宋体" w:hAnsi="宋体"/>
                <w:szCs w:val="21"/>
              </w:rPr>
              <w:t>电话</w:t>
            </w:r>
          </w:p>
        </w:tc>
        <w:tc>
          <w:tcPr>
            <w:tcW w:w="2693" w:type="dxa"/>
            <w:tcBorders>
              <w:right w:val="single" w:color="auto" w:sz="4" w:space="0"/>
            </w:tcBorders>
            <w:noWrap w:val="0"/>
            <w:vAlign w:val="center"/>
          </w:tcPr>
          <w:p>
            <w:pPr>
              <w:jc w:val="lef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continue"/>
            <w:tcBorders>
              <w:left w:val="single" w:color="auto" w:sz="4" w:space="0"/>
              <w:right w:val="single" w:color="auto" w:sz="4" w:space="0"/>
            </w:tcBorders>
            <w:noWrap w:val="0"/>
            <w:vAlign w:val="center"/>
          </w:tcPr>
          <w:p>
            <w:pPr>
              <w:jc w:val="center"/>
              <w:rPr>
                <w:rFonts w:hint="eastAsia" w:ascii="宋体" w:hAnsi="宋体"/>
                <w:b/>
                <w:szCs w:val="21"/>
              </w:rPr>
            </w:pPr>
          </w:p>
        </w:tc>
        <w:tc>
          <w:tcPr>
            <w:tcW w:w="1559" w:type="dxa"/>
            <w:gridSpan w:val="2"/>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通讯</w:t>
            </w:r>
            <w:r>
              <w:rPr>
                <w:rFonts w:ascii="宋体" w:hAnsi="宋体"/>
                <w:szCs w:val="21"/>
              </w:rPr>
              <w:t>地址</w:t>
            </w:r>
          </w:p>
        </w:tc>
        <w:tc>
          <w:tcPr>
            <w:tcW w:w="1843" w:type="dxa"/>
            <w:tcBorders>
              <w:left w:val="single" w:color="auto" w:sz="4" w:space="0"/>
            </w:tcBorders>
            <w:noWrap w:val="0"/>
            <w:vAlign w:val="center"/>
          </w:tcPr>
          <w:p>
            <w:pPr>
              <w:rPr>
                <w:rFonts w:ascii="宋体" w:hAnsi="宋体"/>
                <w:szCs w:val="21"/>
              </w:rPr>
            </w:pPr>
          </w:p>
        </w:tc>
        <w:tc>
          <w:tcPr>
            <w:tcW w:w="1417" w:type="dxa"/>
            <w:gridSpan w:val="2"/>
            <w:noWrap w:val="0"/>
            <w:vAlign w:val="center"/>
          </w:tcPr>
          <w:p>
            <w:pPr>
              <w:jc w:val="center"/>
              <w:rPr>
                <w:rFonts w:hint="eastAsia" w:ascii="宋体" w:hAnsi="宋体"/>
                <w:szCs w:val="21"/>
              </w:rPr>
            </w:pPr>
            <w:r>
              <w:rPr>
                <w:rFonts w:hint="eastAsia" w:ascii="宋体" w:hAnsi="宋体"/>
                <w:szCs w:val="21"/>
              </w:rPr>
              <w:t>电子邮件</w:t>
            </w:r>
          </w:p>
        </w:tc>
        <w:tc>
          <w:tcPr>
            <w:tcW w:w="2693" w:type="dxa"/>
            <w:tcBorders>
              <w:right w:val="single" w:color="auto" w:sz="4" w:space="0"/>
            </w:tcBorders>
            <w:noWrap w:val="0"/>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35" w:type="dxa"/>
            <w:vMerge w:val="restart"/>
            <w:tcBorders>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体育</w:t>
            </w:r>
            <w:r>
              <w:rPr>
                <w:rFonts w:ascii="宋体" w:hAnsi="宋体"/>
                <w:b/>
                <w:szCs w:val="21"/>
              </w:rPr>
              <w:t>无形资产交易行为</w:t>
            </w:r>
            <w:r>
              <w:rPr>
                <w:rFonts w:hint="eastAsia" w:ascii="宋体" w:hAnsi="宋体"/>
                <w:b/>
                <w:szCs w:val="21"/>
              </w:rPr>
              <w:t>决策</w:t>
            </w:r>
            <w:r>
              <w:rPr>
                <w:rFonts w:ascii="宋体" w:hAnsi="宋体"/>
                <w:b/>
                <w:szCs w:val="21"/>
              </w:rPr>
              <w:t>及</w:t>
            </w:r>
            <w:r>
              <w:rPr>
                <w:rFonts w:hint="eastAsia" w:ascii="宋体" w:hAnsi="宋体"/>
                <w:b/>
                <w:szCs w:val="21"/>
              </w:rPr>
              <w:t>批准</w:t>
            </w:r>
            <w:r>
              <w:rPr>
                <w:rFonts w:ascii="宋体" w:hAnsi="宋体"/>
                <w:b/>
                <w:szCs w:val="21"/>
              </w:rPr>
              <w:t>情况</w:t>
            </w:r>
          </w:p>
        </w:tc>
        <w:tc>
          <w:tcPr>
            <w:tcW w:w="1559" w:type="dxa"/>
            <w:gridSpan w:val="2"/>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批准</w:t>
            </w:r>
            <w:r>
              <w:rPr>
                <w:rFonts w:ascii="宋体" w:hAnsi="宋体"/>
                <w:szCs w:val="21"/>
              </w:rPr>
              <w:t>机构名称</w:t>
            </w:r>
          </w:p>
        </w:tc>
        <w:tc>
          <w:tcPr>
            <w:tcW w:w="5953" w:type="dxa"/>
            <w:gridSpan w:val="4"/>
            <w:tcBorders>
              <w:left w:val="single" w:color="auto" w:sz="4" w:space="0"/>
              <w:right w:val="single" w:color="auto" w:sz="4" w:space="0"/>
            </w:tcBorders>
            <w:noWrap w:val="0"/>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9" w:hRule="atLeast"/>
        </w:trPr>
        <w:tc>
          <w:tcPr>
            <w:tcW w:w="113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c>
          <w:tcPr>
            <w:tcW w:w="1559" w:type="dxa"/>
            <w:gridSpan w:val="2"/>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决策</w:t>
            </w:r>
            <w:r>
              <w:rPr>
                <w:rFonts w:ascii="宋体" w:hAnsi="宋体"/>
                <w:szCs w:val="21"/>
              </w:rPr>
              <w:t>文件类型</w:t>
            </w:r>
          </w:p>
        </w:tc>
        <w:tc>
          <w:tcPr>
            <w:tcW w:w="5953" w:type="dxa"/>
            <w:gridSpan w:val="4"/>
            <w:tcBorders>
              <w:left w:val="single" w:color="auto" w:sz="4" w:space="0"/>
              <w:bottom w:val="single" w:color="auto" w:sz="4" w:space="0"/>
              <w:right w:val="single" w:color="auto" w:sz="4" w:space="0"/>
            </w:tcBorders>
            <w:noWrap w:val="0"/>
            <w:vAlign w:val="center"/>
          </w:tcPr>
          <w:p>
            <w:pPr>
              <w:rPr>
                <w:sz w:val="24"/>
              </w:rPr>
            </w:pPr>
            <w:r>
              <w:rPr>
                <w:rFonts w:hint="eastAsia"/>
                <w:sz w:val="24"/>
              </w:rPr>
              <w:t xml:space="preserve">□ 股东会决议     </w:t>
            </w:r>
            <w:r>
              <w:rPr>
                <w:sz w:val="24"/>
              </w:rPr>
              <w:t xml:space="preserve">   </w:t>
            </w:r>
            <w:r>
              <w:rPr>
                <w:rFonts w:hint="eastAsia"/>
                <w:sz w:val="24"/>
              </w:rPr>
              <w:t xml:space="preserve">□ 董事会决议   </w:t>
            </w:r>
          </w:p>
          <w:p>
            <w:pPr>
              <w:rPr>
                <w:rFonts w:hint="eastAsia" w:ascii="宋体" w:hAnsi="宋体"/>
                <w:sz w:val="24"/>
              </w:rPr>
            </w:pPr>
            <w:r>
              <w:rPr>
                <w:rFonts w:hint="eastAsia"/>
                <w:sz w:val="24"/>
              </w:rPr>
              <w:t xml:space="preserve">□ 办公会决议  </w:t>
            </w:r>
            <w:r>
              <w:rPr>
                <w:sz w:val="24"/>
              </w:rPr>
              <w:t xml:space="preserve">      </w:t>
            </w:r>
            <w:r>
              <w:rPr>
                <w:rFonts w:hint="eastAsia"/>
                <w:sz w:val="24"/>
              </w:rPr>
              <w:t>□ 其他</w:t>
            </w:r>
            <w:r>
              <w:rPr>
                <w:rFonts w:hint="eastAsia"/>
                <w:sz w:val="24"/>
                <w:u w:val="single"/>
              </w:rPr>
              <w:t xml:space="preserve">         </w:t>
            </w:r>
          </w:p>
        </w:tc>
      </w:tr>
    </w:tbl>
    <w:p>
      <w:pPr>
        <w:jc w:val="center"/>
        <w:rPr>
          <w:rFonts w:hint="eastAsia" w:ascii="黑体" w:eastAsia="黑体"/>
          <w:b/>
          <w:sz w:val="24"/>
          <w:szCs w:val="44"/>
        </w:rPr>
      </w:pPr>
    </w:p>
    <w:p>
      <w:pPr>
        <w:tabs>
          <w:tab w:val="left" w:pos="1800"/>
        </w:tabs>
        <w:spacing w:line="360" w:lineRule="auto"/>
        <w:jc w:val="center"/>
        <w:rPr>
          <w:rFonts w:hint="eastAsia" w:ascii="宋体" w:hAnsi="宋体"/>
          <w:b/>
          <w:sz w:val="32"/>
          <w:szCs w:val="32"/>
        </w:rPr>
      </w:pPr>
      <w:r>
        <w:rPr>
          <w:rFonts w:hint="eastAsia" w:ascii="宋体" w:hAnsi="宋体"/>
          <w:b/>
          <w:sz w:val="32"/>
          <w:szCs w:val="32"/>
        </w:rPr>
        <w:t>四、交易条件与合作方资格条件</w:t>
      </w:r>
    </w:p>
    <w:tbl>
      <w:tblPr>
        <w:tblStyle w:val="12"/>
        <w:tblW w:w="87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4"/>
        <w:gridCol w:w="2112"/>
        <w:gridCol w:w="108"/>
        <w:gridCol w:w="5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vMerge w:val="restart"/>
            <w:noWrap w:val="0"/>
            <w:vAlign w:val="center"/>
          </w:tcPr>
          <w:p>
            <w:pPr>
              <w:jc w:val="center"/>
              <w:rPr>
                <w:rFonts w:hint="eastAsia" w:ascii="宋体" w:hAnsi="宋体"/>
                <w:b/>
                <w:szCs w:val="21"/>
              </w:rPr>
            </w:pPr>
            <w:bookmarkStart w:id="0" w:name="OLE_LINK14"/>
            <w:bookmarkStart w:id="1" w:name="OLE_LINK13"/>
            <w:r>
              <w:rPr>
                <w:rFonts w:hint="eastAsia" w:ascii="宋体" w:hAnsi="宋体"/>
                <w:b/>
                <w:szCs w:val="21"/>
              </w:rPr>
              <w:t>交易</w:t>
            </w:r>
          </w:p>
          <w:p>
            <w:pPr>
              <w:jc w:val="center"/>
              <w:rPr>
                <w:rFonts w:hint="eastAsia" w:ascii="宋体" w:hAnsi="宋体"/>
                <w:b/>
                <w:szCs w:val="21"/>
              </w:rPr>
            </w:pPr>
            <w:r>
              <w:rPr>
                <w:rFonts w:hint="eastAsia" w:ascii="宋体" w:hAnsi="宋体"/>
                <w:b/>
                <w:szCs w:val="21"/>
              </w:rPr>
              <w:t>条件</w:t>
            </w:r>
            <w:bookmarkEnd w:id="0"/>
            <w:bookmarkEnd w:id="1"/>
          </w:p>
        </w:tc>
        <w:tc>
          <w:tcPr>
            <w:tcW w:w="2112" w:type="dxa"/>
            <w:noWrap w:val="0"/>
            <w:vAlign w:val="center"/>
          </w:tcPr>
          <w:p>
            <w:pPr>
              <w:jc w:val="center"/>
              <w:rPr>
                <w:rFonts w:hint="eastAsia" w:ascii="宋体" w:hAnsi="宋体"/>
                <w:szCs w:val="21"/>
              </w:rPr>
            </w:pPr>
            <w:r>
              <w:rPr>
                <w:rFonts w:hint="eastAsia" w:ascii="宋体" w:hAnsi="宋体"/>
                <w:szCs w:val="21"/>
              </w:rPr>
              <w:t>交易底价</w:t>
            </w:r>
          </w:p>
        </w:tc>
        <w:tc>
          <w:tcPr>
            <w:tcW w:w="5308" w:type="dxa"/>
            <w:gridSpan w:val="2"/>
            <w:noWrap w:val="0"/>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374" w:type="dxa"/>
            <w:vMerge w:val="continue"/>
            <w:noWrap w:val="0"/>
            <w:vAlign w:val="center"/>
          </w:tcPr>
          <w:p>
            <w:pPr>
              <w:jc w:val="center"/>
              <w:rPr>
                <w:rFonts w:hint="eastAsia" w:ascii="宋体" w:hAnsi="宋体"/>
                <w:szCs w:val="21"/>
              </w:rPr>
            </w:pPr>
          </w:p>
        </w:tc>
        <w:tc>
          <w:tcPr>
            <w:tcW w:w="2112" w:type="dxa"/>
            <w:vMerge w:val="restart"/>
            <w:noWrap w:val="0"/>
            <w:vAlign w:val="center"/>
          </w:tcPr>
          <w:p>
            <w:pPr>
              <w:jc w:val="center"/>
              <w:rPr>
                <w:rFonts w:hint="eastAsia" w:ascii="宋体" w:hAnsi="宋体"/>
                <w:szCs w:val="21"/>
              </w:rPr>
            </w:pPr>
            <w:r>
              <w:rPr>
                <w:rFonts w:hint="eastAsia" w:ascii="宋体" w:hAnsi="宋体"/>
                <w:szCs w:val="21"/>
              </w:rPr>
              <w:t>支付方式</w:t>
            </w:r>
          </w:p>
        </w:tc>
        <w:tc>
          <w:tcPr>
            <w:tcW w:w="5308" w:type="dxa"/>
            <w:gridSpan w:val="2"/>
            <w:noWrap w:val="0"/>
            <w:vAlign w:val="center"/>
          </w:tcPr>
          <w:p>
            <w:pPr>
              <w:numPr>
                <w:ilvl w:val="0"/>
                <w:numId w:val="2"/>
              </w:numPr>
              <w:rPr>
                <w:rFonts w:hint="eastAsia" w:ascii="宋体" w:hAnsi="宋体"/>
                <w:szCs w:val="21"/>
              </w:rPr>
            </w:pPr>
            <w:r>
              <w:rPr>
                <w:rFonts w:hint="eastAsia" w:ascii="宋体" w:hAnsi="宋体"/>
                <w:sz w:val="11"/>
                <w:szCs w:val="21"/>
              </w:rPr>
              <w:t xml:space="preserve"> </w:t>
            </w:r>
            <w:r>
              <w:rPr>
                <w:rFonts w:hint="eastAsia" w:ascii="宋体" w:hAnsi="宋体"/>
                <w:szCs w:val="21"/>
              </w:rPr>
              <w:t xml:space="preserve">现金： </w:t>
            </w:r>
            <w:r>
              <w:rPr>
                <w:rFonts w:ascii="宋体" w:hAnsi="宋体"/>
                <w:szCs w:val="21"/>
              </w:rPr>
              <w:t xml:space="preserve"> </w:t>
            </w:r>
            <w:r>
              <w:rPr>
                <w:rFonts w:hint="eastAsia" w:ascii="宋体" w:hAnsi="宋体"/>
                <w:szCs w:val="21"/>
              </w:rPr>
              <w:t>□A.一次性支付      √B.分期支付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1" w:hRule="atLeast"/>
          <w:jc w:val="center"/>
        </w:trPr>
        <w:tc>
          <w:tcPr>
            <w:tcW w:w="1374" w:type="dxa"/>
            <w:vMerge w:val="continue"/>
            <w:noWrap w:val="0"/>
            <w:vAlign w:val="center"/>
          </w:tcPr>
          <w:p>
            <w:pPr>
              <w:jc w:val="center"/>
              <w:rPr>
                <w:rFonts w:hint="eastAsia" w:ascii="宋体" w:hAnsi="宋体"/>
                <w:szCs w:val="21"/>
              </w:rPr>
            </w:pPr>
          </w:p>
        </w:tc>
        <w:tc>
          <w:tcPr>
            <w:tcW w:w="2112" w:type="dxa"/>
            <w:vMerge w:val="continue"/>
            <w:noWrap w:val="0"/>
            <w:vAlign w:val="center"/>
          </w:tcPr>
          <w:p>
            <w:pPr>
              <w:jc w:val="center"/>
              <w:rPr>
                <w:rFonts w:hint="eastAsia" w:ascii="宋体" w:hAnsi="宋体"/>
                <w:szCs w:val="21"/>
              </w:rPr>
            </w:pPr>
          </w:p>
        </w:tc>
        <w:tc>
          <w:tcPr>
            <w:tcW w:w="5308" w:type="dxa"/>
            <w:gridSpan w:val="2"/>
            <w:noWrap w:val="0"/>
            <w:vAlign w:val="center"/>
          </w:tcPr>
          <w:p>
            <w:pPr>
              <w:ind w:firstLine="420" w:firstLineChars="200"/>
              <w:rPr>
                <w:rFonts w:ascii="宋体" w:hAnsi="宋体"/>
                <w:szCs w:val="21"/>
              </w:rPr>
            </w:pPr>
            <w:r>
              <w:rPr>
                <w:rFonts w:hint="eastAsia" w:ascii="宋体" w:hAnsi="宋体"/>
                <w:szCs w:val="21"/>
              </w:rPr>
              <w:t>现金    □A.一次性支付      □B.分期支付</w:t>
            </w:r>
          </w:p>
          <w:p>
            <w:pPr>
              <w:jc w:val="left"/>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w:t>
            </w:r>
          </w:p>
          <w:p>
            <w:pPr>
              <w:ind w:firstLine="420" w:firstLineChars="200"/>
              <w:rPr>
                <w:rFonts w:hint="eastAsia" w:ascii="宋体" w:hAnsi="宋体"/>
                <w:szCs w:val="21"/>
              </w:rPr>
            </w:pPr>
            <w:r>
              <w:rPr>
                <w:rFonts w:hint="eastAsia" w:ascii="宋体" w:hAnsi="宋体"/>
                <w:szCs w:val="21"/>
              </w:rPr>
              <w:t xml:space="preserve">实物  </w:t>
            </w:r>
            <w:r>
              <w:rPr>
                <w:rFonts w:ascii="宋体" w:hAnsi="宋体"/>
                <w:szCs w:val="21"/>
              </w:rPr>
              <w:t xml:space="preserve">  </w:t>
            </w:r>
            <w:r>
              <w:rPr>
                <w:rFonts w:hint="eastAsia" w:ascii="宋体" w:hAnsi="宋体"/>
                <w:szCs w:val="21"/>
              </w:rPr>
              <w:t>□A.一次性交付      □B.分期交付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1374" w:type="dxa"/>
            <w:vMerge w:val="continue"/>
            <w:noWrap w:val="0"/>
            <w:vAlign w:val="center"/>
          </w:tcPr>
          <w:p>
            <w:pPr>
              <w:jc w:val="center"/>
              <w:rPr>
                <w:rFonts w:hint="eastAsia" w:ascii="宋体" w:hAnsi="宋体"/>
                <w:szCs w:val="21"/>
              </w:rPr>
            </w:pPr>
          </w:p>
        </w:tc>
        <w:tc>
          <w:tcPr>
            <w:tcW w:w="2112" w:type="dxa"/>
            <w:vMerge w:val="continue"/>
            <w:noWrap w:val="0"/>
            <w:vAlign w:val="center"/>
          </w:tcPr>
          <w:p>
            <w:pPr>
              <w:jc w:val="center"/>
              <w:rPr>
                <w:rFonts w:hint="eastAsia" w:ascii="宋体" w:hAnsi="宋体"/>
                <w:szCs w:val="21"/>
              </w:rPr>
            </w:pPr>
          </w:p>
        </w:tc>
        <w:tc>
          <w:tcPr>
            <w:tcW w:w="5308" w:type="dxa"/>
            <w:gridSpan w:val="2"/>
            <w:noWrap w:val="0"/>
            <w:vAlign w:val="center"/>
          </w:tcPr>
          <w:p>
            <w:pPr>
              <w:numPr>
                <w:ilvl w:val="0"/>
                <w:numId w:val="2"/>
              </w:numPr>
              <w:rPr>
                <w:rFonts w:hint="eastAsia" w:ascii="宋体" w:hAnsi="宋体"/>
                <w:szCs w:val="21"/>
              </w:rPr>
            </w:pPr>
            <w:r>
              <w:rPr>
                <w:rFonts w:ascii="宋体" w:hAnsi="宋体"/>
                <w:sz w:val="11"/>
                <w:szCs w:val="21"/>
              </w:rPr>
              <w:t xml:space="preserve"> </w:t>
            </w:r>
            <w:r>
              <w:rPr>
                <w:rFonts w:hint="eastAsia" w:ascii="宋体" w:hAnsi="宋体"/>
                <w:szCs w:val="21"/>
              </w:rPr>
              <w:t xml:space="preserve">实物： </w:t>
            </w:r>
            <w:r>
              <w:rPr>
                <w:rFonts w:ascii="宋体" w:hAnsi="宋体"/>
                <w:szCs w:val="21"/>
              </w:rPr>
              <w:t xml:space="preserve"> </w:t>
            </w:r>
            <w:r>
              <w:rPr>
                <w:rFonts w:hint="eastAsia" w:ascii="宋体" w:hAnsi="宋体"/>
                <w:szCs w:val="21"/>
              </w:rPr>
              <w:t>□A.一次性交付      □B.分期交付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374" w:type="dxa"/>
            <w:vMerge w:val="continue"/>
            <w:noWrap w:val="0"/>
            <w:vAlign w:val="top"/>
          </w:tcPr>
          <w:p>
            <w:pPr>
              <w:rPr>
                <w:rFonts w:hint="eastAsia" w:ascii="宋体" w:hAnsi="宋体"/>
                <w:szCs w:val="21"/>
              </w:rPr>
            </w:pPr>
          </w:p>
        </w:tc>
        <w:tc>
          <w:tcPr>
            <w:tcW w:w="2112" w:type="dxa"/>
            <w:noWrap w:val="0"/>
            <w:vAlign w:val="center"/>
          </w:tcPr>
          <w:p>
            <w:pPr>
              <w:jc w:val="center"/>
              <w:rPr>
                <w:rFonts w:hint="eastAsia" w:ascii="宋体" w:hAnsi="宋体"/>
                <w:szCs w:val="21"/>
              </w:rPr>
            </w:pPr>
            <w:r>
              <w:rPr>
                <w:rFonts w:hint="eastAsia" w:ascii="宋体" w:hAnsi="宋体"/>
                <w:szCs w:val="21"/>
              </w:rPr>
              <w:t>支付期限</w:t>
            </w:r>
          </w:p>
        </w:tc>
        <w:tc>
          <w:tcPr>
            <w:tcW w:w="5308" w:type="dxa"/>
            <w:gridSpan w:val="2"/>
            <w:noWrap w:val="0"/>
            <w:vAlign w:val="center"/>
          </w:tcPr>
          <w:p>
            <w:pPr>
              <w:ind w:left="720" w:hanging="720" w:hangingChars="30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vMerge w:val="continue"/>
            <w:noWrap w:val="0"/>
            <w:vAlign w:val="top"/>
          </w:tcPr>
          <w:p>
            <w:pPr>
              <w:rPr>
                <w:rFonts w:hint="eastAsia" w:ascii="宋体" w:hAnsi="宋体"/>
                <w:szCs w:val="21"/>
              </w:rPr>
            </w:pPr>
          </w:p>
        </w:tc>
        <w:tc>
          <w:tcPr>
            <w:tcW w:w="2112" w:type="dxa"/>
            <w:noWrap w:val="0"/>
            <w:vAlign w:val="center"/>
          </w:tcPr>
          <w:p>
            <w:pPr>
              <w:jc w:val="center"/>
              <w:rPr>
                <w:rFonts w:hint="eastAsia" w:ascii="宋体" w:hAnsi="宋体"/>
                <w:szCs w:val="21"/>
              </w:rPr>
            </w:pPr>
            <w:r>
              <w:rPr>
                <w:rFonts w:hint="eastAsia" w:ascii="宋体" w:hAnsi="宋体"/>
                <w:szCs w:val="21"/>
              </w:rPr>
              <w:t>交易价款</w:t>
            </w:r>
          </w:p>
          <w:p>
            <w:pPr>
              <w:jc w:val="center"/>
              <w:rPr>
                <w:rFonts w:hint="eastAsia" w:ascii="宋体" w:hAnsi="宋体"/>
                <w:szCs w:val="21"/>
              </w:rPr>
            </w:pPr>
            <w:r>
              <w:rPr>
                <w:rFonts w:hint="eastAsia" w:ascii="宋体" w:hAnsi="宋体"/>
                <w:szCs w:val="21"/>
              </w:rPr>
              <w:t>托管结算</w:t>
            </w:r>
          </w:p>
        </w:tc>
        <w:tc>
          <w:tcPr>
            <w:tcW w:w="5308" w:type="dxa"/>
            <w:gridSpan w:val="2"/>
            <w:noWrap w:val="0"/>
            <w:vAlign w:val="center"/>
          </w:tcPr>
          <w:p>
            <w:pPr>
              <w:ind w:left="630" w:hanging="630" w:hangingChars="300"/>
              <w:jc w:val="left"/>
              <w:rPr>
                <w:rFonts w:hint="eastAsia" w:ascii="宋体" w:hAnsi="宋体"/>
                <w:szCs w:val="21"/>
              </w:rPr>
            </w:pPr>
            <w:r>
              <w:rPr>
                <w:rFonts w:hint="eastAsia" w:ascii="宋体" w:hAnsi="宋体"/>
                <w:szCs w:val="21"/>
              </w:rPr>
              <w:t>□A.由北交所托管结算   √B.自行结算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vMerge w:val="continue"/>
            <w:noWrap w:val="0"/>
            <w:vAlign w:val="top"/>
          </w:tcPr>
          <w:p>
            <w:pPr>
              <w:rPr>
                <w:rFonts w:hint="eastAsia" w:ascii="宋体" w:hAnsi="宋体"/>
                <w:szCs w:val="21"/>
              </w:rPr>
            </w:pPr>
          </w:p>
        </w:tc>
        <w:tc>
          <w:tcPr>
            <w:tcW w:w="2112" w:type="dxa"/>
            <w:noWrap w:val="0"/>
            <w:vAlign w:val="center"/>
          </w:tcPr>
          <w:p>
            <w:pPr>
              <w:jc w:val="center"/>
              <w:rPr>
                <w:rFonts w:hint="eastAsia" w:ascii="宋体" w:hAnsi="宋体"/>
                <w:szCs w:val="21"/>
              </w:rPr>
            </w:pPr>
            <w:r>
              <w:rPr>
                <w:rFonts w:hint="eastAsia" w:ascii="宋体" w:hAnsi="宋体"/>
                <w:szCs w:val="21"/>
              </w:rPr>
              <w:t>合作发展要求</w:t>
            </w:r>
          </w:p>
        </w:tc>
        <w:tc>
          <w:tcPr>
            <w:tcW w:w="5308" w:type="dxa"/>
            <w:gridSpan w:val="2"/>
            <w:noWrap w:val="0"/>
            <w:vAlign w:val="center"/>
          </w:tcPr>
          <w:p>
            <w:pPr>
              <w:ind w:left="630" w:hanging="630" w:hangingChars="300"/>
              <w:rPr>
                <w:rFonts w:hint="eastAsia" w:ascii="宋体" w:hAnsi="宋体"/>
                <w:szCs w:val="21"/>
              </w:rPr>
            </w:pPr>
            <w:r>
              <w:rPr>
                <w:rFonts w:hint="eastAsia" w:ascii="宋体" w:hAnsi="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vMerge w:val="continue"/>
            <w:noWrap w:val="0"/>
            <w:vAlign w:val="top"/>
          </w:tcPr>
          <w:p>
            <w:pPr>
              <w:rPr>
                <w:rFonts w:hint="eastAsia" w:ascii="宋体" w:hAnsi="宋体"/>
                <w:szCs w:val="21"/>
              </w:rPr>
            </w:pPr>
          </w:p>
        </w:tc>
        <w:tc>
          <w:tcPr>
            <w:tcW w:w="2112" w:type="dxa"/>
            <w:noWrap w:val="0"/>
            <w:vAlign w:val="center"/>
          </w:tcPr>
          <w:p>
            <w:pPr>
              <w:jc w:val="center"/>
              <w:rPr>
                <w:rFonts w:hint="eastAsia" w:ascii="宋体" w:hAnsi="宋体"/>
                <w:szCs w:val="21"/>
              </w:rPr>
            </w:pPr>
            <w:r>
              <w:rPr>
                <w:rFonts w:hint="eastAsia" w:ascii="宋体" w:hAnsi="宋体"/>
                <w:szCs w:val="21"/>
              </w:rPr>
              <w:t>是否许可合作方转让或分包权益</w:t>
            </w:r>
          </w:p>
        </w:tc>
        <w:tc>
          <w:tcPr>
            <w:tcW w:w="5308" w:type="dxa"/>
            <w:gridSpan w:val="2"/>
            <w:noWrap w:val="0"/>
            <w:vAlign w:val="center"/>
          </w:tcPr>
          <w:p>
            <w:pPr>
              <w:pStyle w:val="10"/>
              <w:shd w:val="clear" w:color="auto" w:fill="FFFFFF"/>
              <w:spacing w:before="0" w:beforeAutospacing="0" w:after="0" w:afterAutospacing="0"/>
              <w:rPr>
                <w:rFonts w:hint="eastAsia" w:ascii="微软雅黑" w:hAnsi="微软雅黑"/>
                <w:color w:val="333333"/>
                <w:sz w:val="13"/>
                <w:szCs w:val="13"/>
              </w:rPr>
            </w:pPr>
            <w:r>
              <w:rPr>
                <w:rFonts w:hint="eastAsia"/>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vMerge w:val="continue"/>
            <w:noWrap w:val="0"/>
            <w:vAlign w:val="center"/>
          </w:tcPr>
          <w:p>
            <w:pPr>
              <w:jc w:val="center"/>
              <w:rPr>
                <w:rFonts w:hint="eastAsia" w:ascii="宋体" w:hAnsi="宋体"/>
                <w:b/>
                <w:szCs w:val="21"/>
              </w:rPr>
            </w:pPr>
          </w:p>
        </w:tc>
        <w:tc>
          <w:tcPr>
            <w:tcW w:w="2112" w:type="dxa"/>
            <w:noWrap w:val="0"/>
            <w:vAlign w:val="center"/>
          </w:tcPr>
          <w:p>
            <w:pPr>
              <w:jc w:val="center"/>
              <w:rPr>
                <w:rFonts w:hint="eastAsia" w:ascii="宋体" w:hAnsi="宋体"/>
                <w:szCs w:val="21"/>
              </w:rPr>
            </w:pPr>
            <w:r>
              <w:rPr>
                <w:rFonts w:hint="eastAsia" w:ascii="宋体" w:hAnsi="宋体"/>
                <w:szCs w:val="21"/>
              </w:rPr>
              <w:t>与交易相关</w:t>
            </w:r>
          </w:p>
          <w:p>
            <w:pPr>
              <w:jc w:val="center"/>
              <w:rPr>
                <w:rFonts w:hint="eastAsia" w:ascii="宋体" w:hAnsi="宋体"/>
                <w:szCs w:val="21"/>
              </w:rPr>
            </w:pPr>
            <w:r>
              <w:rPr>
                <w:rFonts w:hint="eastAsia" w:ascii="宋体" w:hAnsi="宋体"/>
                <w:szCs w:val="21"/>
              </w:rPr>
              <w:t>其他条件</w:t>
            </w:r>
          </w:p>
        </w:tc>
        <w:tc>
          <w:tcPr>
            <w:tcW w:w="5308" w:type="dxa"/>
            <w:gridSpan w:val="2"/>
            <w:noWrap w:val="0"/>
            <w:vAlign w:val="center"/>
          </w:tcPr>
          <w:p>
            <w:pPr>
              <w:pStyle w:val="25"/>
              <w:spacing w:before="0" w:after="0"/>
              <w:jc w:val="left"/>
              <w:rPr>
                <w:rFonts w:hint="eastAsia" w:ascii="宋体" w:hAnsi="宋体"/>
              </w:rPr>
            </w:pPr>
            <w:r>
              <w:rPr>
                <w:rFonts w:hint="eastAsia" w:ascii="宋体" w:hAnsi="宋体" w:eastAsia="宋体"/>
                <w:sz w:val="21"/>
                <w:szCs w:val="21"/>
              </w:rPr>
              <w:t>信息披</w:t>
            </w:r>
            <w:r>
              <w:rPr>
                <w:rFonts w:ascii="宋体" w:hAnsi="宋体" w:eastAsia="宋体"/>
                <w:sz w:val="21"/>
                <w:szCs w:val="21"/>
              </w:rPr>
              <w:t>露</w:t>
            </w:r>
            <w:r>
              <w:rPr>
                <w:rFonts w:hint="eastAsia" w:ascii="宋体" w:hAnsi="宋体" w:eastAsia="宋体"/>
                <w:sz w:val="21"/>
                <w:szCs w:val="21"/>
              </w:rPr>
              <w:t>期满，如征集到一个符合条件的意向合作方，经过项目委托方确认后，采用协议成交方式。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noWrap w:val="0"/>
            <w:vAlign w:val="center"/>
          </w:tcPr>
          <w:p>
            <w:pPr>
              <w:jc w:val="center"/>
              <w:rPr>
                <w:rFonts w:hint="eastAsia" w:ascii="宋体" w:hAnsi="宋体"/>
                <w:b/>
                <w:szCs w:val="21"/>
              </w:rPr>
            </w:pPr>
            <w:r>
              <w:rPr>
                <w:rFonts w:hint="eastAsia" w:ascii="宋体" w:hAnsi="宋体"/>
                <w:b/>
                <w:szCs w:val="21"/>
              </w:rPr>
              <w:t>合作方</w:t>
            </w:r>
          </w:p>
          <w:p>
            <w:pPr>
              <w:jc w:val="center"/>
              <w:rPr>
                <w:rFonts w:hint="eastAsia" w:ascii="宋体" w:hAnsi="宋体"/>
                <w:b/>
                <w:szCs w:val="21"/>
              </w:rPr>
            </w:pPr>
            <w:r>
              <w:rPr>
                <w:rFonts w:hint="eastAsia" w:ascii="宋体" w:hAnsi="宋体"/>
                <w:b/>
                <w:szCs w:val="21"/>
              </w:rPr>
              <w:t>资格条件</w:t>
            </w:r>
          </w:p>
        </w:tc>
        <w:tc>
          <w:tcPr>
            <w:tcW w:w="7420" w:type="dxa"/>
            <w:gridSpan w:val="3"/>
            <w:noWrap w:val="0"/>
            <w:vAlign w:val="center"/>
          </w:tcPr>
          <w:p>
            <w:pPr>
              <w:pStyle w:val="25"/>
              <w:spacing w:before="0" w:after="0"/>
              <w:jc w:val="left"/>
              <w:rPr>
                <w:rFonts w:hint="eastAsia" w:ascii="宋体" w:hAnsi="宋体" w:eastAsia="宋体"/>
                <w:sz w:val="21"/>
                <w:szCs w:val="21"/>
              </w:rPr>
            </w:pPr>
            <w:r>
              <w:rPr>
                <w:rFonts w:hint="eastAsia" w:ascii="宋体" w:hAnsi="宋体" w:eastAsia="宋体"/>
                <w:sz w:val="21"/>
                <w:szCs w:val="21"/>
              </w:rPr>
              <w:t>1、意向合作方为境内外合法存续的企业法人、</w:t>
            </w:r>
            <w:r>
              <w:rPr>
                <w:rFonts w:ascii="宋体" w:hAnsi="宋体" w:eastAsia="宋体"/>
                <w:sz w:val="21"/>
                <w:szCs w:val="21"/>
              </w:rPr>
              <w:t>非法人</w:t>
            </w:r>
            <w:r>
              <w:rPr>
                <w:rFonts w:hint="eastAsia" w:ascii="宋体" w:hAnsi="宋体" w:eastAsia="宋体"/>
                <w:sz w:val="21"/>
                <w:szCs w:val="21"/>
              </w:rPr>
              <w:t>组织；</w:t>
            </w:r>
          </w:p>
          <w:p>
            <w:pPr>
              <w:pStyle w:val="25"/>
              <w:spacing w:before="0" w:after="0"/>
              <w:jc w:val="left"/>
              <w:rPr>
                <w:rFonts w:hint="eastAsia" w:ascii="宋体" w:hAnsi="宋体" w:eastAsia="宋体"/>
                <w:sz w:val="21"/>
                <w:szCs w:val="21"/>
              </w:rPr>
            </w:pPr>
            <w:r>
              <w:rPr>
                <w:rFonts w:hint="eastAsia" w:ascii="宋体" w:hAnsi="宋体" w:eastAsia="宋体"/>
                <w:sz w:val="21"/>
                <w:szCs w:val="21"/>
              </w:rPr>
              <w:t>2、意向合作方须具有良好的商业信用；</w:t>
            </w:r>
          </w:p>
          <w:p>
            <w:pPr>
              <w:pStyle w:val="25"/>
              <w:spacing w:before="0" w:after="0"/>
              <w:jc w:val="left"/>
              <w:rPr>
                <w:rFonts w:hint="eastAsia" w:ascii="宋体" w:hAnsi="宋体" w:eastAsia="宋体"/>
                <w:sz w:val="21"/>
                <w:szCs w:val="21"/>
              </w:rPr>
            </w:pPr>
            <w:r>
              <w:rPr>
                <w:rFonts w:ascii="宋体" w:hAnsi="宋体" w:eastAsia="宋体"/>
                <w:sz w:val="21"/>
                <w:szCs w:val="21"/>
              </w:rPr>
              <w:t>3</w:t>
            </w:r>
            <w:r>
              <w:rPr>
                <w:rFonts w:hint="eastAsia" w:ascii="宋体" w:hAnsi="宋体" w:eastAsia="宋体"/>
                <w:sz w:val="21"/>
                <w:szCs w:val="21"/>
              </w:rPr>
              <w:t>、应符合国家法律、法规规定的其他条件；</w:t>
            </w:r>
          </w:p>
          <w:p>
            <w:pPr>
              <w:pStyle w:val="25"/>
              <w:spacing w:before="0" w:after="0"/>
              <w:jc w:val="both"/>
              <w:rPr>
                <w:rFonts w:hint="eastAsia" w:ascii="宋体" w:hAnsi="宋体" w:eastAsia="宋体"/>
                <w:sz w:val="21"/>
                <w:szCs w:val="21"/>
              </w:rPr>
            </w:pPr>
            <w:r>
              <w:rPr>
                <w:rFonts w:ascii="宋体" w:hAnsi="宋体" w:eastAsia="宋体"/>
                <w:sz w:val="21"/>
                <w:szCs w:val="21"/>
              </w:rPr>
              <w:t>4</w:t>
            </w:r>
            <w:r>
              <w:rPr>
                <w:rFonts w:hint="eastAsia" w:ascii="宋体" w:hAnsi="宋体" w:eastAsia="宋体"/>
                <w:sz w:val="21"/>
                <w:szCs w:val="21"/>
              </w:rPr>
              <w:t>、具有正面、积极的企业形象，无社会不良影响记录。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vMerge w:val="restart"/>
            <w:noWrap w:val="0"/>
            <w:vAlign w:val="center"/>
          </w:tcPr>
          <w:p>
            <w:pPr>
              <w:jc w:val="center"/>
              <w:rPr>
                <w:rFonts w:hint="eastAsia" w:ascii="宋体" w:hAnsi="宋体"/>
                <w:b/>
                <w:szCs w:val="21"/>
              </w:rPr>
            </w:pPr>
            <w:r>
              <w:rPr>
                <w:rFonts w:hint="eastAsia" w:ascii="宋体" w:hAnsi="宋体"/>
                <w:b/>
                <w:szCs w:val="21"/>
              </w:rPr>
              <w:t>保证金</w:t>
            </w:r>
            <w:r>
              <w:rPr>
                <w:rFonts w:ascii="宋体" w:hAnsi="宋体"/>
                <w:b/>
                <w:szCs w:val="21"/>
              </w:rPr>
              <w:t>的设定</w:t>
            </w:r>
          </w:p>
        </w:tc>
        <w:tc>
          <w:tcPr>
            <w:tcW w:w="2220" w:type="dxa"/>
            <w:gridSpan w:val="2"/>
            <w:tcBorders>
              <w:right w:val="single" w:color="auto" w:sz="4" w:space="0"/>
            </w:tcBorders>
            <w:noWrap w:val="0"/>
            <w:vAlign w:val="center"/>
          </w:tcPr>
          <w:p>
            <w:pPr>
              <w:pStyle w:val="25"/>
              <w:spacing w:before="0" w:after="0"/>
              <w:rPr>
                <w:rFonts w:hint="eastAsia" w:ascii="宋体" w:hAnsi="宋体" w:eastAsia="宋体"/>
                <w:sz w:val="21"/>
                <w:szCs w:val="21"/>
              </w:rPr>
            </w:pPr>
            <w:r>
              <w:rPr>
                <w:rFonts w:hint="eastAsia" w:ascii="宋体" w:hAnsi="宋体" w:eastAsia="宋体"/>
                <w:sz w:val="21"/>
                <w:szCs w:val="21"/>
              </w:rPr>
              <w:t>交纳保证金</w:t>
            </w:r>
          </w:p>
        </w:tc>
        <w:tc>
          <w:tcPr>
            <w:tcW w:w="5200" w:type="dxa"/>
            <w:tcBorders>
              <w:left w:val="single" w:color="auto" w:sz="4" w:space="0"/>
            </w:tcBorders>
            <w:noWrap w:val="0"/>
            <w:vAlign w:val="center"/>
          </w:tcPr>
          <w:p>
            <w:pPr>
              <w:pStyle w:val="25"/>
              <w:spacing w:before="0" w:after="0"/>
              <w:jc w:val="left"/>
              <w:rPr>
                <w:rFonts w:hint="eastAsia" w:ascii="宋体" w:hAnsi="宋体" w:eastAsia="宋体"/>
                <w:sz w:val="21"/>
                <w:szCs w:val="21"/>
              </w:rPr>
            </w:pPr>
            <w:r>
              <w:rPr>
                <w:rFonts w:hint="eastAsia" w:ascii="宋体" w:hAnsi="宋体" w:eastAsia="宋体"/>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vMerge w:val="continue"/>
            <w:noWrap w:val="0"/>
            <w:vAlign w:val="center"/>
          </w:tcPr>
          <w:p>
            <w:pPr>
              <w:jc w:val="center"/>
              <w:rPr>
                <w:rFonts w:hint="eastAsia" w:ascii="宋体" w:hAnsi="宋体"/>
                <w:b/>
                <w:szCs w:val="21"/>
              </w:rPr>
            </w:pPr>
          </w:p>
        </w:tc>
        <w:tc>
          <w:tcPr>
            <w:tcW w:w="2220" w:type="dxa"/>
            <w:gridSpan w:val="2"/>
            <w:tcBorders>
              <w:right w:val="single" w:color="auto" w:sz="4" w:space="0"/>
            </w:tcBorders>
            <w:noWrap w:val="0"/>
            <w:vAlign w:val="center"/>
          </w:tcPr>
          <w:p>
            <w:pPr>
              <w:pStyle w:val="25"/>
              <w:spacing w:before="0" w:after="0"/>
              <w:rPr>
                <w:rFonts w:hint="eastAsia" w:ascii="宋体" w:hAnsi="宋体" w:eastAsia="宋体"/>
                <w:sz w:val="21"/>
                <w:szCs w:val="21"/>
              </w:rPr>
            </w:pPr>
            <w:r>
              <w:rPr>
                <w:rFonts w:hint="eastAsia" w:ascii="宋体" w:hAnsi="宋体" w:eastAsia="宋体"/>
                <w:sz w:val="21"/>
                <w:szCs w:val="21"/>
              </w:rPr>
              <w:t>交纳金额</w:t>
            </w:r>
          </w:p>
        </w:tc>
        <w:tc>
          <w:tcPr>
            <w:tcW w:w="5200" w:type="dxa"/>
            <w:tcBorders>
              <w:left w:val="single" w:color="auto" w:sz="4" w:space="0"/>
            </w:tcBorders>
            <w:noWrap w:val="0"/>
            <w:vAlign w:val="center"/>
          </w:tcPr>
          <w:p>
            <w:pPr>
              <w:pStyle w:val="25"/>
              <w:spacing w:before="0" w:after="0"/>
              <w:jc w:val="left"/>
              <w:rPr>
                <w:rFonts w:hint="eastAsia" w:ascii="宋体" w:hAnsi="宋体" w:eastAsia="宋体"/>
                <w:sz w:val="21"/>
                <w:szCs w:val="21"/>
              </w:rPr>
            </w:pPr>
            <w:r>
              <w:rPr>
                <w:rFonts w:hint="eastAsia" w:ascii="宋体" w:hAnsi="宋体" w:eastAsia="宋体"/>
                <w:sz w:val="21"/>
                <w:szCs w:val="21"/>
              </w:rPr>
              <w:t>设定为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4" w:type="dxa"/>
            <w:vMerge w:val="continue"/>
            <w:noWrap w:val="0"/>
            <w:vAlign w:val="center"/>
          </w:tcPr>
          <w:p>
            <w:pPr>
              <w:jc w:val="center"/>
              <w:rPr>
                <w:rFonts w:hint="eastAsia" w:ascii="宋体" w:hAnsi="宋体"/>
                <w:b/>
                <w:szCs w:val="21"/>
              </w:rPr>
            </w:pPr>
          </w:p>
        </w:tc>
        <w:tc>
          <w:tcPr>
            <w:tcW w:w="2220" w:type="dxa"/>
            <w:gridSpan w:val="2"/>
            <w:tcBorders>
              <w:right w:val="single" w:color="auto" w:sz="4" w:space="0"/>
            </w:tcBorders>
            <w:noWrap w:val="0"/>
            <w:vAlign w:val="center"/>
          </w:tcPr>
          <w:p>
            <w:pPr>
              <w:pStyle w:val="25"/>
              <w:spacing w:before="0" w:after="0"/>
              <w:rPr>
                <w:rFonts w:hint="eastAsia" w:ascii="宋体" w:hAnsi="宋体" w:eastAsia="宋体"/>
                <w:sz w:val="21"/>
                <w:szCs w:val="21"/>
              </w:rPr>
            </w:pPr>
            <w:r>
              <w:rPr>
                <w:rFonts w:hint="eastAsia" w:ascii="宋体" w:hAnsi="宋体" w:eastAsia="宋体"/>
                <w:sz w:val="21"/>
                <w:szCs w:val="21"/>
              </w:rPr>
              <w:t>交纳时间</w:t>
            </w:r>
          </w:p>
        </w:tc>
        <w:tc>
          <w:tcPr>
            <w:tcW w:w="5200" w:type="dxa"/>
            <w:tcBorders>
              <w:left w:val="single" w:color="auto" w:sz="4" w:space="0"/>
            </w:tcBorders>
            <w:noWrap w:val="0"/>
            <w:vAlign w:val="center"/>
          </w:tcPr>
          <w:p>
            <w:pPr>
              <w:pStyle w:val="24"/>
              <w:rPr>
                <w:rFonts w:hint="eastAsia" w:ascii="宋体" w:hAnsi="宋体"/>
                <w:sz w:val="21"/>
                <w:szCs w:val="21"/>
              </w:rPr>
            </w:pPr>
            <w:r>
              <w:rPr>
                <w:rFonts w:hint="eastAsia" w:cs="Arial"/>
                <w:sz w:val="21"/>
                <w:szCs w:val="21"/>
              </w:rPr>
              <w:t>信息披露截止日下午17:00时前到账为准</w:t>
            </w:r>
          </w:p>
        </w:tc>
      </w:tr>
    </w:tbl>
    <w:p>
      <w:pPr>
        <w:tabs>
          <w:tab w:val="left" w:pos="1800"/>
        </w:tabs>
        <w:rPr>
          <w:rFonts w:hint="eastAsia" w:ascii="宋体" w:hAnsi="宋体"/>
          <w:b/>
          <w:sz w:val="32"/>
          <w:szCs w:val="32"/>
        </w:rPr>
      </w:pPr>
    </w:p>
    <w:p>
      <w:pPr>
        <w:tabs>
          <w:tab w:val="left" w:pos="1800"/>
        </w:tabs>
        <w:spacing w:line="360" w:lineRule="auto"/>
        <w:jc w:val="center"/>
        <w:rPr>
          <w:rFonts w:hint="eastAsia" w:ascii="宋体" w:hAnsi="宋体"/>
          <w:b/>
          <w:sz w:val="32"/>
          <w:szCs w:val="32"/>
        </w:rPr>
      </w:pPr>
      <w:r>
        <w:rPr>
          <w:rFonts w:hint="eastAsia" w:ascii="宋体" w:hAnsi="宋体"/>
          <w:b/>
          <w:sz w:val="32"/>
          <w:szCs w:val="32"/>
        </w:rPr>
        <w:t>五、信息披露</w:t>
      </w:r>
      <w:r>
        <w:rPr>
          <w:rFonts w:ascii="宋体" w:hAnsi="宋体"/>
          <w:b/>
          <w:sz w:val="32"/>
          <w:szCs w:val="32"/>
        </w:rPr>
        <w:t>期</w:t>
      </w:r>
    </w:p>
    <w:tbl>
      <w:tblPr>
        <w:tblStyle w:val="12"/>
        <w:tblW w:w="88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89"/>
        <w:gridCol w:w="65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89" w:type="dxa"/>
            <w:noWrap w:val="0"/>
            <w:vAlign w:val="center"/>
          </w:tcPr>
          <w:p>
            <w:pPr>
              <w:jc w:val="center"/>
              <w:rPr>
                <w:rFonts w:hint="eastAsia" w:ascii="宋体" w:hAnsi="宋体"/>
                <w:b/>
                <w:szCs w:val="21"/>
              </w:rPr>
            </w:pPr>
            <w:r>
              <w:rPr>
                <w:rFonts w:hint="eastAsia" w:ascii="宋体" w:hAnsi="宋体"/>
                <w:b/>
                <w:szCs w:val="21"/>
              </w:rPr>
              <w:t>信息披露</w:t>
            </w:r>
            <w:r>
              <w:rPr>
                <w:rFonts w:ascii="宋体" w:hAnsi="宋体"/>
                <w:b/>
                <w:szCs w:val="21"/>
              </w:rPr>
              <w:t>公告</w:t>
            </w:r>
            <w:r>
              <w:rPr>
                <w:rFonts w:hint="eastAsia" w:ascii="宋体" w:hAnsi="宋体"/>
                <w:b/>
                <w:szCs w:val="21"/>
              </w:rPr>
              <w:t>期</w:t>
            </w:r>
          </w:p>
        </w:tc>
        <w:tc>
          <w:tcPr>
            <w:tcW w:w="6527" w:type="dxa"/>
            <w:noWrap w:val="0"/>
            <w:vAlign w:val="center"/>
          </w:tcPr>
          <w:p>
            <w:pPr>
              <w:rPr>
                <w:rFonts w:hint="eastAsia" w:ascii="宋体" w:hAnsi="宋体"/>
                <w:szCs w:val="21"/>
              </w:rPr>
            </w:pPr>
            <w:r>
              <w:rPr>
                <w:rFonts w:hint="eastAsia" w:ascii="宋体" w:hAnsi="宋体"/>
                <w:sz w:val="24"/>
              </w:rPr>
              <w:t>自公告之日起</w:t>
            </w:r>
            <w:r>
              <w:rPr>
                <w:rFonts w:hint="eastAsia" w:ascii="宋体" w:hAnsi="宋体"/>
                <w:sz w:val="24"/>
                <w:u w:val="single"/>
              </w:rPr>
              <w:t xml:space="preserve">      </w:t>
            </w:r>
            <w:r>
              <w:rPr>
                <w:rFonts w:hint="eastAsia" w:ascii="宋体" w:hAnsi="宋体"/>
                <w:sz w:val="24"/>
              </w:rPr>
              <w:t>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89" w:type="dxa"/>
            <w:noWrap w:val="0"/>
            <w:vAlign w:val="center"/>
          </w:tcPr>
          <w:p>
            <w:pPr>
              <w:jc w:val="center"/>
              <w:rPr>
                <w:rFonts w:hint="eastAsia" w:ascii="宋体" w:hAnsi="宋体" w:cs="宋体"/>
                <w:b/>
                <w:kern w:val="0"/>
                <w:sz w:val="24"/>
              </w:rPr>
            </w:pPr>
            <w:r>
              <w:rPr>
                <w:rFonts w:hint="eastAsia" w:ascii="宋体" w:hAnsi="宋体" w:cs="宋体"/>
                <w:b/>
                <w:kern w:val="0"/>
                <w:sz w:val="24"/>
              </w:rPr>
              <w:t>信息披</w:t>
            </w:r>
            <w:r>
              <w:rPr>
                <w:rFonts w:ascii="宋体" w:hAnsi="宋体" w:cs="宋体"/>
                <w:b/>
                <w:kern w:val="0"/>
                <w:sz w:val="24"/>
              </w:rPr>
              <w:t>露</w:t>
            </w:r>
            <w:r>
              <w:rPr>
                <w:rFonts w:hint="eastAsia" w:ascii="宋体" w:hAnsi="宋体" w:cs="宋体"/>
                <w:b/>
                <w:kern w:val="0"/>
                <w:sz w:val="24"/>
              </w:rPr>
              <w:t>期满，如未征集到意向合作方</w:t>
            </w:r>
          </w:p>
        </w:tc>
        <w:tc>
          <w:tcPr>
            <w:tcW w:w="6527" w:type="dxa"/>
            <w:noWrap w:val="0"/>
            <w:vAlign w:val="center"/>
          </w:tcPr>
          <w:p>
            <w:pPr>
              <w:textAlignment w:val="baseline"/>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□A.信息披露终结。</w:t>
            </w:r>
          </w:p>
          <w:p>
            <w:pPr>
              <w:ind w:firstLine="210" w:firstLineChars="100"/>
              <w:textAlignment w:val="baseline"/>
              <w:rPr>
                <w:rFonts w:hint="eastAsia" w:ascii="宋体" w:hAnsi="宋体"/>
                <w:szCs w:val="21"/>
              </w:rPr>
            </w:pPr>
            <w:r>
              <w:rPr>
                <w:rFonts w:hint="eastAsia" w:ascii="宋体" w:hAnsi="宋体"/>
                <w:szCs w:val="21"/>
              </w:rPr>
              <w:t>□B.延长信息披露：不变更</w:t>
            </w:r>
            <w:r>
              <w:rPr>
                <w:rFonts w:ascii="宋体" w:hAnsi="宋体"/>
                <w:szCs w:val="21"/>
              </w:rPr>
              <w:t>披露</w:t>
            </w:r>
            <w:r>
              <w:rPr>
                <w:rFonts w:hint="eastAsia" w:ascii="宋体" w:hAnsi="宋体"/>
                <w:szCs w:val="21"/>
              </w:rPr>
              <w:t>内容，按照</w:t>
            </w:r>
            <w:r>
              <w:rPr>
                <w:rFonts w:ascii="宋体" w:hAnsi="宋体"/>
                <w:szCs w:val="21"/>
                <w:u w:val="single"/>
              </w:rPr>
              <w:t xml:space="preserve">    </w:t>
            </w:r>
            <w:r>
              <w:rPr>
                <w:rFonts w:hint="eastAsia" w:ascii="宋体" w:hAnsi="宋体"/>
                <w:szCs w:val="21"/>
              </w:rPr>
              <w:t>个工作日为一个周期延期，</w:t>
            </w:r>
          </w:p>
          <w:p>
            <w:pPr>
              <w:ind w:firstLine="630" w:firstLineChars="300"/>
              <w:textAlignment w:val="baseline"/>
              <w:rPr>
                <w:rFonts w:ascii="宋体" w:hAnsi="宋体"/>
                <w:szCs w:val="21"/>
              </w:rPr>
            </w:pPr>
            <w:r>
              <w:rPr>
                <w:rFonts w:hint="eastAsia" w:ascii="宋体" w:hAnsi="宋体"/>
                <w:szCs w:val="21"/>
              </w:rPr>
              <w:t>□直至征集到意向受让方</w:t>
            </w:r>
            <w:r>
              <w:rPr>
                <w:rFonts w:ascii="宋体" w:hAnsi="宋体"/>
                <w:szCs w:val="21"/>
              </w:rPr>
              <w:t xml:space="preserve"> </w:t>
            </w:r>
          </w:p>
          <w:p>
            <w:pPr>
              <w:ind w:firstLine="648" w:firstLineChars="309"/>
              <w:textAlignment w:val="baseline"/>
              <w:rPr>
                <w:rFonts w:hint="eastAsia" w:ascii="宋体" w:hAnsi="宋体"/>
                <w:szCs w:val="21"/>
              </w:rPr>
            </w:pPr>
            <w:r>
              <w:rPr>
                <w:rFonts w:hint="eastAsia" w:ascii="宋体" w:hAnsi="宋体"/>
                <w:szCs w:val="21"/>
              </w:rPr>
              <w:t xml:space="preserve">□最多延长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个周期（两选其一）</w:t>
            </w:r>
          </w:p>
        </w:tc>
      </w:tr>
    </w:tbl>
    <w:p>
      <w:pPr>
        <w:adjustRightInd w:val="0"/>
        <w:snapToGrid w:val="0"/>
        <w:spacing w:line="360" w:lineRule="auto"/>
        <w:rPr>
          <w:rFonts w:hint="eastAsia"/>
          <w:sz w:val="24"/>
        </w:rPr>
      </w:pPr>
    </w:p>
    <w:p>
      <w:pPr>
        <w:adjustRightInd w:val="0"/>
        <w:snapToGrid w:val="0"/>
        <w:spacing w:before="120" w:after="120" w:line="360" w:lineRule="auto"/>
        <w:jc w:val="center"/>
        <w:rPr>
          <w:rFonts w:hint="eastAsia" w:ascii="宋体" w:hAnsi="宋体"/>
          <w:b/>
          <w:sz w:val="32"/>
          <w:szCs w:val="32"/>
        </w:rPr>
      </w:pPr>
    </w:p>
    <w:p>
      <w:pPr>
        <w:adjustRightInd w:val="0"/>
        <w:snapToGrid w:val="0"/>
        <w:spacing w:before="120" w:after="120" w:line="360" w:lineRule="auto"/>
        <w:jc w:val="center"/>
        <w:rPr>
          <w:rFonts w:hint="eastAsia" w:ascii="宋体" w:hAnsi="宋体"/>
          <w:b/>
          <w:sz w:val="32"/>
          <w:szCs w:val="32"/>
        </w:rPr>
      </w:pPr>
      <w:r>
        <w:rPr>
          <w:rFonts w:hint="eastAsia" w:ascii="宋体" w:hAnsi="宋体"/>
          <w:b/>
          <w:sz w:val="32"/>
          <w:szCs w:val="32"/>
        </w:rPr>
        <w:t>六、竞</w:t>
      </w:r>
      <w:r>
        <w:rPr>
          <w:rFonts w:ascii="宋体" w:hAnsi="宋体"/>
          <w:b/>
          <w:sz w:val="32"/>
          <w:szCs w:val="32"/>
        </w:rPr>
        <w:t>价方式</w:t>
      </w:r>
    </w:p>
    <w:tbl>
      <w:tblPr>
        <w:tblStyle w:val="12"/>
        <w:tblW w:w="89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7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82" w:hRule="exact"/>
          <w:jc w:val="center"/>
        </w:trPr>
        <w:tc>
          <w:tcPr>
            <w:tcW w:w="1861" w:type="dxa"/>
            <w:noWrap w:val="0"/>
            <w:vAlign w:val="center"/>
          </w:tcPr>
          <w:p>
            <w:pPr>
              <w:jc w:val="center"/>
              <w:rPr>
                <w:rFonts w:hint="eastAsia" w:ascii="宋体" w:hAnsi="宋体" w:cs="宋体"/>
                <w:b/>
                <w:kern w:val="0"/>
                <w:sz w:val="24"/>
              </w:rPr>
            </w:pPr>
            <w:r>
              <w:rPr>
                <w:rFonts w:hint="eastAsia" w:ascii="宋体" w:hAnsi="宋体"/>
                <w:b/>
                <w:sz w:val="24"/>
              </w:rPr>
              <w:t>竞</w:t>
            </w:r>
            <w:r>
              <w:rPr>
                <w:rFonts w:ascii="宋体" w:hAnsi="宋体"/>
                <w:b/>
                <w:sz w:val="24"/>
              </w:rPr>
              <w:t>价</w:t>
            </w:r>
            <w:r>
              <w:rPr>
                <w:rFonts w:hint="eastAsia" w:ascii="宋体" w:hAnsi="宋体"/>
                <w:b/>
                <w:sz w:val="24"/>
              </w:rPr>
              <w:t>方式</w:t>
            </w:r>
          </w:p>
        </w:tc>
        <w:tc>
          <w:tcPr>
            <w:tcW w:w="7053" w:type="dxa"/>
            <w:noWrap w:val="0"/>
            <w:vAlign w:val="center"/>
          </w:tcPr>
          <w:p>
            <w:pPr>
              <w:textAlignment w:val="baseline"/>
              <w:rPr>
                <w:rFonts w:hint="eastAsia" w:ascii="宋体" w:hAnsi="宋体"/>
                <w:sz w:val="24"/>
              </w:rPr>
            </w:pPr>
            <w:r>
              <w:rPr>
                <w:rFonts w:hint="eastAsia" w:ascii="宋体" w:hAnsi="宋体"/>
                <w:sz w:val="24"/>
              </w:rPr>
              <w:t>1.信息披</w:t>
            </w:r>
            <w:r>
              <w:rPr>
                <w:rFonts w:ascii="宋体" w:hAnsi="宋体"/>
                <w:sz w:val="24"/>
              </w:rPr>
              <w:t>露</w:t>
            </w:r>
            <w:r>
              <w:rPr>
                <w:rFonts w:hint="eastAsia" w:ascii="宋体" w:hAnsi="宋体"/>
                <w:sz w:val="24"/>
              </w:rPr>
              <w:t>期满，如征集到两个及以上符合条件的意向合作方，选择以下竞价方式：</w:t>
            </w:r>
          </w:p>
          <w:p>
            <w:pPr>
              <w:ind w:firstLine="480" w:firstLineChars="200"/>
              <w:textAlignment w:val="baseline"/>
              <w:rPr>
                <w:rFonts w:ascii="宋体" w:hAnsi="宋体"/>
                <w:sz w:val="24"/>
              </w:rPr>
            </w:pPr>
            <w:r>
              <w:rPr>
                <w:rFonts w:hint="eastAsia" w:ascii="宋体" w:hAnsi="宋体"/>
                <w:sz w:val="24"/>
              </w:rPr>
              <w:t>A、网络竞价（多次报价□、一次报价□、 权重报价□）</w:t>
            </w:r>
          </w:p>
          <w:p>
            <w:pPr>
              <w:ind w:firstLine="480" w:firstLineChars="200"/>
              <w:textAlignment w:val="baseline"/>
              <w:rPr>
                <w:rFonts w:hint="eastAsia" w:ascii="宋体" w:hAnsi="宋体"/>
                <w:sz w:val="24"/>
              </w:rPr>
            </w:pPr>
            <w:r>
              <w:rPr>
                <w:rFonts w:ascii="宋体" w:hAnsi="宋体"/>
                <w:sz w:val="24"/>
              </w:rPr>
              <w:t>B</w:t>
            </w:r>
            <w:r>
              <w:rPr>
                <w:rFonts w:hint="eastAsia" w:ascii="宋体" w:hAnsi="宋体"/>
                <w:sz w:val="24"/>
              </w:rPr>
              <w:t>、拍卖</w:t>
            </w:r>
          </w:p>
          <w:p>
            <w:pPr>
              <w:ind w:firstLine="480" w:firstLineChars="200"/>
              <w:textAlignment w:val="baseline"/>
              <w:rPr>
                <w:rFonts w:ascii="宋体" w:hAnsi="宋体"/>
                <w:sz w:val="24"/>
              </w:rPr>
            </w:pPr>
            <w:r>
              <w:rPr>
                <w:rFonts w:hint="eastAsia" w:ascii="宋体" w:hAnsi="宋体"/>
                <w:sz w:val="24"/>
              </w:rPr>
              <w:t>C、招投标</w:t>
            </w:r>
          </w:p>
          <w:p>
            <w:pPr>
              <w:ind w:firstLine="210" w:firstLineChars="100"/>
              <w:textAlignment w:val="baseline"/>
              <w:rPr>
                <w:rFonts w:hint="default" w:ascii="宋体" w:hAnsi="宋体" w:eastAsia="宋体"/>
                <w:sz w:val="24"/>
                <w:u w:val="single"/>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 w:val="24"/>
              </w:rPr>
              <w:t>D、</w:t>
            </w:r>
            <w:r>
              <w:rPr>
                <w:rFonts w:ascii="宋体" w:hAnsi="宋体"/>
                <w:sz w:val="24"/>
              </w:rPr>
              <w:t>其</w:t>
            </w:r>
            <w:r>
              <w:rPr>
                <w:rFonts w:hint="eastAsia" w:ascii="宋体" w:hAnsi="宋体"/>
                <w:sz w:val="24"/>
              </w:rPr>
              <w:t>他_____</w:t>
            </w:r>
            <w:r>
              <w:rPr>
                <w:rFonts w:hint="eastAsia" w:ascii="宋体" w:hAnsi="宋体"/>
                <w:sz w:val="24"/>
                <w:lang w:val="en-US" w:eastAsia="zh-CN"/>
              </w:rPr>
              <w:t xml:space="preserve">  </w:t>
            </w:r>
            <w:r>
              <w:rPr>
                <w:rFonts w:hint="eastAsia" w:ascii="宋体" w:hAnsi="宋体"/>
                <w:sz w:val="24"/>
                <w:u w:val="single"/>
                <w:lang w:val="en-US" w:eastAsia="zh-CN"/>
              </w:rPr>
              <w:t xml:space="preserve">                  </w:t>
            </w:r>
          </w:p>
          <w:p>
            <w:pPr>
              <w:ind w:firstLine="480" w:firstLineChars="200"/>
              <w:textAlignment w:val="baseline"/>
              <w:rPr>
                <w:rFonts w:hint="eastAsia" w:ascii="宋体" w:hAnsi="宋体"/>
                <w:sz w:val="24"/>
              </w:rPr>
            </w:pPr>
          </w:p>
          <w:p>
            <w:pPr>
              <w:textAlignment w:val="baseline"/>
              <w:rPr>
                <w:rFonts w:hint="eastAsia" w:ascii="宋体" w:hAnsi="宋体"/>
                <w:sz w:val="24"/>
              </w:rPr>
            </w:pPr>
            <w:r>
              <w:rPr>
                <w:rFonts w:ascii="宋体" w:hAnsi="宋体"/>
                <w:sz w:val="24"/>
              </w:rPr>
              <w:t>2.</w:t>
            </w:r>
            <w:r>
              <w:rPr>
                <w:rFonts w:hint="eastAsia" w:ascii="宋体" w:hAnsi="宋体"/>
                <w:sz w:val="24"/>
              </w:rPr>
              <w:t>动态报价</w:t>
            </w:r>
          </w:p>
          <w:p>
            <w:pPr>
              <w:spacing w:line="300" w:lineRule="exact"/>
              <w:rPr>
                <w:rFonts w:hint="eastAsia" w:ascii="宋体" w:hAnsi="宋体"/>
                <w:sz w:val="24"/>
              </w:rPr>
            </w:pPr>
          </w:p>
          <w:p>
            <w:pPr>
              <w:spacing w:line="300" w:lineRule="exact"/>
              <w:ind w:firstLine="480" w:firstLineChars="200"/>
              <w:rPr>
                <w:rFonts w:hint="eastAsia" w:ascii="宋体" w:hAnsi="宋体"/>
                <w:sz w:val="24"/>
              </w:rPr>
            </w:pPr>
            <w:r>
              <w:rPr>
                <w:rFonts w:hint="eastAsia" w:ascii="宋体" w:hAnsi="宋体"/>
                <w:sz w:val="24"/>
              </w:rPr>
              <w:t>（1）自由报价期为______个工作日</w:t>
            </w:r>
          </w:p>
          <w:p>
            <w:pPr>
              <w:spacing w:line="300" w:lineRule="exact"/>
              <w:ind w:firstLine="480" w:firstLineChars="200"/>
              <w:rPr>
                <w:rFonts w:hint="eastAsia" w:ascii="宋体" w:hAnsi="宋体"/>
                <w:sz w:val="24"/>
              </w:rPr>
            </w:pPr>
          </w:p>
          <w:p>
            <w:pPr>
              <w:spacing w:line="300" w:lineRule="exact"/>
              <w:ind w:firstLine="480" w:firstLineChars="200"/>
              <w:rPr>
                <w:rFonts w:hint="eastAsia" w:ascii="宋体" w:hAnsi="宋体"/>
                <w:sz w:val="24"/>
              </w:rPr>
            </w:pPr>
            <w:r>
              <w:rPr>
                <w:rFonts w:hint="eastAsia" w:ascii="宋体" w:hAnsi="宋体"/>
                <w:sz w:val="24"/>
              </w:rPr>
              <w:t>（2）限时报价周期为</w:t>
            </w:r>
            <w:r>
              <w:rPr>
                <w:rFonts w:hint="eastAsia" w:ascii="宋体" w:hAnsi="宋体"/>
                <w:sz w:val="24"/>
                <w:u w:val="single"/>
              </w:rPr>
              <w:t xml:space="preserve">      </w:t>
            </w:r>
            <w:r>
              <w:rPr>
                <w:rFonts w:hint="eastAsia" w:ascii="宋体" w:hAnsi="宋体"/>
                <w:sz w:val="24"/>
              </w:rPr>
              <w:t>分钟(即</w:t>
            </w:r>
            <w:r>
              <w:rPr>
                <w:rFonts w:hint="eastAsia" w:ascii="宋体" w:hAnsi="宋体"/>
                <w:sz w:val="24"/>
                <w:u w:val="single"/>
              </w:rPr>
              <w:t xml:space="preserve">   </w:t>
            </w:r>
            <w:r>
              <w:rPr>
                <w:rFonts w:hint="eastAsia" w:ascii="宋体" w:hAnsi="宋体"/>
                <w:sz w:val="24"/>
              </w:rPr>
              <w:t>秒)</w:t>
            </w:r>
          </w:p>
          <w:p>
            <w:pPr>
              <w:spacing w:line="300" w:lineRule="exact"/>
              <w:ind w:firstLine="480" w:firstLineChars="200"/>
              <w:rPr>
                <w:rFonts w:hint="eastAsia" w:ascii="宋体" w:hAnsi="宋体"/>
                <w:sz w:val="24"/>
              </w:rPr>
            </w:pPr>
          </w:p>
          <w:p>
            <w:pPr>
              <w:spacing w:line="300" w:lineRule="exact"/>
              <w:ind w:firstLine="480" w:firstLineChars="200"/>
              <w:rPr>
                <w:rFonts w:hint="eastAsia" w:ascii="宋体" w:hAnsi="宋体"/>
                <w:sz w:val="24"/>
              </w:rPr>
            </w:pPr>
            <w:r>
              <w:rPr>
                <w:rFonts w:hint="eastAsia" w:ascii="宋体" w:hAnsi="宋体"/>
                <w:sz w:val="24"/>
              </w:rPr>
              <w:t>（3）加价幅度为人民币</w:t>
            </w:r>
            <w:r>
              <w:rPr>
                <w:rFonts w:hint="eastAsia" w:ascii="宋体" w:hAnsi="宋体"/>
                <w:sz w:val="24"/>
                <w:u w:val="single"/>
              </w:rPr>
              <w:t xml:space="preserve"> （大写）</w:t>
            </w:r>
            <w:r>
              <w:rPr>
                <w:rFonts w:hint="eastAsia" w:ascii="宋体" w:hAnsi="宋体"/>
                <w:sz w:val="24"/>
              </w:rPr>
              <w:t>万元（小写￥</w:t>
            </w:r>
            <w:r>
              <w:rPr>
                <w:rFonts w:hint="eastAsia" w:ascii="宋体" w:hAnsi="宋体"/>
                <w:sz w:val="24"/>
                <w:u w:val="single"/>
              </w:rPr>
              <w:t xml:space="preserve">     </w:t>
            </w:r>
            <w:r>
              <w:rPr>
                <w:rFonts w:hint="eastAsia" w:ascii="宋体" w:hAnsi="宋体"/>
                <w:sz w:val="24"/>
              </w:rPr>
              <w:t xml:space="preserve"> </w:t>
            </w:r>
            <w:r>
              <w:rPr>
                <w:rFonts w:ascii="宋体" w:hAnsi="宋体"/>
                <w:sz w:val="24"/>
              </w:rPr>
              <w:t>）</w:t>
            </w:r>
          </w:p>
          <w:p>
            <w:pPr>
              <w:spacing w:line="300" w:lineRule="exact"/>
              <w:ind w:firstLine="480" w:firstLineChars="200"/>
              <w:rPr>
                <w:rFonts w:hint="eastAsia" w:ascii="宋体" w:hAnsi="宋体"/>
                <w:sz w:val="24"/>
              </w:rPr>
            </w:pPr>
          </w:p>
          <w:p>
            <w:pPr>
              <w:spacing w:line="300" w:lineRule="exact"/>
              <w:ind w:firstLine="480" w:firstLineChars="200"/>
              <w:rPr>
                <w:rFonts w:hint="eastAsia" w:ascii="宋体" w:hAnsi="宋体"/>
                <w:sz w:val="24"/>
              </w:rPr>
            </w:pPr>
            <w:r>
              <w:rPr>
                <w:rFonts w:hint="eastAsia" w:ascii="宋体" w:hAnsi="宋体"/>
                <w:sz w:val="24"/>
              </w:rPr>
              <w:t>注：自由报价期一般自信息披露公告发布次工作日零时起至信息发布期满次日起第3个工作日的上午10时止，限时报价周期应不少于2分钟(即120秒)。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2" w:hRule="exact"/>
          <w:jc w:val="center"/>
        </w:trPr>
        <w:tc>
          <w:tcPr>
            <w:tcW w:w="1861" w:type="dxa"/>
            <w:noWrap w:val="0"/>
            <w:vAlign w:val="center"/>
          </w:tcPr>
          <w:p>
            <w:pPr>
              <w:jc w:val="center"/>
              <w:rPr>
                <w:rFonts w:ascii="宋体" w:hAnsi="宋体"/>
                <w:b/>
                <w:szCs w:val="21"/>
              </w:rPr>
            </w:pPr>
            <w:r>
              <w:rPr>
                <w:rFonts w:hint="eastAsia" w:ascii="宋体" w:hAnsi="宋体"/>
                <w:b/>
                <w:szCs w:val="21"/>
              </w:rPr>
              <w:t>竞争性谈判</w:t>
            </w:r>
          </w:p>
          <w:p>
            <w:pPr>
              <w:jc w:val="center"/>
              <w:rPr>
                <w:rFonts w:hint="eastAsia" w:ascii="宋体" w:hAnsi="宋体"/>
                <w:b/>
                <w:szCs w:val="21"/>
              </w:rPr>
            </w:pPr>
            <w:r>
              <w:rPr>
                <w:rFonts w:hint="eastAsia" w:ascii="宋体" w:hAnsi="宋体"/>
                <w:b/>
                <w:szCs w:val="21"/>
              </w:rPr>
              <w:t>遴选要点</w:t>
            </w:r>
          </w:p>
        </w:tc>
        <w:tc>
          <w:tcPr>
            <w:tcW w:w="7053" w:type="dxa"/>
            <w:noWrap w:val="0"/>
            <w:vAlign w:val="center"/>
          </w:tcPr>
          <w:p>
            <w:pPr>
              <w:rPr>
                <w:rFonts w:hint="eastAsia"/>
              </w:rPr>
            </w:pPr>
            <w:r>
              <w:rPr>
                <w:rFonts w:hint="eastAsia" w:ascii="宋体" w:hAnsi="宋体"/>
                <w:szCs w:val="21"/>
              </w:rPr>
              <w:t>本项目</w:t>
            </w:r>
            <w:r>
              <w:rPr>
                <w:rFonts w:hint="eastAsia" w:ascii="宋体" w:hAnsi="宋体"/>
                <w:szCs w:val="21"/>
                <w:lang w:val="en-US" w:eastAsia="zh-CN"/>
              </w:rPr>
              <w:t>如</w:t>
            </w:r>
            <w:r>
              <w:rPr>
                <w:rFonts w:hint="eastAsia" w:ascii="宋体" w:hAnsi="宋体"/>
                <w:szCs w:val="21"/>
              </w:rPr>
              <w:t>通过竞争性谈判的方式对各意向合作方进行遴选</w:t>
            </w:r>
            <w:r>
              <w:rPr>
                <w:rFonts w:hint="eastAsia" w:ascii="宋体" w:hAnsi="宋体"/>
                <w:szCs w:val="21"/>
                <w:lang w:val="en-US" w:eastAsia="zh-CN"/>
              </w:rPr>
              <w:t>的，</w:t>
            </w:r>
            <w:r>
              <w:rPr>
                <w:rFonts w:hint="eastAsia" w:ascii="宋体" w:hAnsi="宋体"/>
                <w:szCs w:val="21"/>
              </w:rPr>
              <w:t>意向合作方将主要从以下几个方面进行择优遴选：1、意向合作方的综合实力，包括但不限于：合作方背景、行业声誉、资金实力、专业能力等；</w:t>
            </w:r>
            <w:r>
              <w:rPr>
                <w:rFonts w:ascii="宋体" w:hAnsi="宋体"/>
                <w:szCs w:val="21"/>
              </w:rPr>
              <w:t>2</w:t>
            </w:r>
            <w:r>
              <w:rPr>
                <w:rFonts w:hint="eastAsia" w:ascii="宋体" w:hAnsi="宋体"/>
                <w:szCs w:val="21"/>
              </w:rPr>
              <w:t>、意向合作方在其产品专业领域有较高声誉；</w:t>
            </w:r>
            <w:r>
              <w:rPr>
                <w:rFonts w:ascii="宋体" w:hAnsi="宋体"/>
                <w:szCs w:val="21"/>
              </w:rPr>
              <w:t>3</w:t>
            </w:r>
            <w:r>
              <w:rPr>
                <w:rFonts w:hint="eastAsia" w:ascii="宋体" w:hAnsi="宋体"/>
                <w:szCs w:val="21"/>
              </w:rPr>
              <w:t>、意向合作方的赞助报价；</w:t>
            </w:r>
            <w:r>
              <w:rPr>
                <w:rFonts w:ascii="宋体" w:hAnsi="宋体"/>
                <w:szCs w:val="21"/>
              </w:rPr>
              <w:t>4</w:t>
            </w:r>
            <w:r>
              <w:rPr>
                <w:rFonts w:hint="eastAsia" w:ascii="宋体" w:hAnsi="宋体"/>
                <w:szCs w:val="21"/>
              </w:rPr>
              <w:t>、其他。</w:t>
            </w:r>
          </w:p>
        </w:tc>
      </w:tr>
    </w:tbl>
    <w:p>
      <w:pPr>
        <w:spacing w:before="120"/>
        <w:rPr>
          <w:rFonts w:hint="eastAsia" w:ascii="宋体" w:hAnsi="宋体" w:cs="宋体"/>
          <w:b/>
          <w:kern w:val="0"/>
          <w:sz w:val="24"/>
        </w:rPr>
      </w:pPr>
    </w:p>
    <w:p>
      <w:pPr>
        <w:adjustRightInd w:val="0"/>
        <w:snapToGrid w:val="0"/>
        <w:spacing w:before="240" w:after="120" w:line="360" w:lineRule="auto"/>
        <w:rPr>
          <w:rFonts w:hint="eastAsia" w:ascii="宋体" w:hAnsi="宋体" w:cs="宋体"/>
          <w:kern w:val="0"/>
          <w:szCs w:val="21"/>
        </w:rPr>
      </w:pPr>
    </w:p>
    <w:sectPr>
      <w:headerReference r:id="rId3" w:type="default"/>
      <w:footerReference r:id="rId5" w:type="default"/>
      <w:headerReference r:id="rId4" w:type="even"/>
      <w:footerReference r:id="rId6" w:type="even"/>
      <w:pgSz w:w="11906" w:h="16838"/>
      <w:pgMar w:top="1134" w:right="1797" w:bottom="1134"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21671"/>
    <w:multiLevelType w:val="multilevel"/>
    <w:tmpl w:val="2B121671"/>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49877F7"/>
    <w:multiLevelType w:val="multilevel"/>
    <w:tmpl w:val="349877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GJhNWYzZTA1MDJhNmJhMGM4OWEyZDM4Nzk3NmMifQ=="/>
  </w:docVars>
  <w:rsids>
    <w:rsidRoot w:val="00172A27"/>
    <w:rsid w:val="00000488"/>
    <w:rsid w:val="00003E9E"/>
    <w:rsid w:val="00011BAC"/>
    <w:rsid w:val="000209E7"/>
    <w:rsid w:val="000270D3"/>
    <w:rsid w:val="0003393F"/>
    <w:rsid w:val="000346C5"/>
    <w:rsid w:val="00040208"/>
    <w:rsid w:val="00040520"/>
    <w:rsid w:val="00046F06"/>
    <w:rsid w:val="0007004A"/>
    <w:rsid w:val="00073F37"/>
    <w:rsid w:val="0008131A"/>
    <w:rsid w:val="0008460C"/>
    <w:rsid w:val="0009043F"/>
    <w:rsid w:val="00090965"/>
    <w:rsid w:val="00090AA9"/>
    <w:rsid w:val="000932F7"/>
    <w:rsid w:val="00094665"/>
    <w:rsid w:val="00096123"/>
    <w:rsid w:val="00097A00"/>
    <w:rsid w:val="000A1C53"/>
    <w:rsid w:val="000A345F"/>
    <w:rsid w:val="000B28FF"/>
    <w:rsid w:val="000C51B1"/>
    <w:rsid w:val="000D4692"/>
    <w:rsid w:val="000D50A9"/>
    <w:rsid w:val="000D76E6"/>
    <w:rsid w:val="000E1F44"/>
    <w:rsid w:val="000E3E78"/>
    <w:rsid w:val="000F0187"/>
    <w:rsid w:val="00101555"/>
    <w:rsid w:val="00114C64"/>
    <w:rsid w:val="0011597E"/>
    <w:rsid w:val="00117F78"/>
    <w:rsid w:val="001303E0"/>
    <w:rsid w:val="0013302E"/>
    <w:rsid w:val="00141890"/>
    <w:rsid w:val="0015549D"/>
    <w:rsid w:val="00163522"/>
    <w:rsid w:val="0016516F"/>
    <w:rsid w:val="00170483"/>
    <w:rsid w:val="00174A93"/>
    <w:rsid w:val="001771CE"/>
    <w:rsid w:val="00181E02"/>
    <w:rsid w:val="00194B17"/>
    <w:rsid w:val="001A0003"/>
    <w:rsid w:val="001B7071"/>
    <w:rsid w:val="001C1E76"/>
    <w:rsid w:val="001C76EB"/>
    <w:rsid w:val="001D289D"/>
    <w:rsid w:val="001E7876"/>
    <w:rsid w:val="00202C00"/>
    <w:rsid w:val="002057A0"/>
    <w:rsid w:val="0020657A"/>
    <w:rsid w:val="002160EE"/>
    <w:rsid w:val="0023477C"/>
    <w:rsid w:val="00244FCE"/>
    <w:rsid w:val="002467ED"/>
    <w:rsid w:val="00251F4E"/>
    <w:rsid w:val="002551EE"/>
    <w:rsid w:val="0026001A"/>
    <w:rsid w:val="0026339D"/>
    <w:rsid w:val="002671D1"/>
    <w:rsid w:val="00267D8A"/>
    <w:rsid w:val="00270655"/>
    <w:rsid w:val="00271965"/>
    <w:rsid w:val="002765BC"/>
    <w:rsid w:val="00277AF7"/>
    <w:rsid w:val="00292210"/>
    <w:rsid w:val="00294942"/>
    <w:rsid w:val="00295426"/>
    <w:rsid w:val="00296582"/>
    <w:rsid w:val="00297939"/>
    <w:rsid w:val="00297BDB"/>
    <w:rsid w:val="002B683C"/>
    <w:rsid w:val="002C6F93"/>
    <w:rsid w:val="002C7AB0"/>
    <w:rsid w:val="002E1CB3"/>
    <w:rsid w:val="002E2F93"/>
    <w:rsid w:val="002F0FEE"/>
    <w:rsid w:val="002F3D29"/>
    <w:rsid w:val="002F6327"/>
    <w:rsid w:val="00304FC6"/>
    <w:rsid w:val="00307287"/>
    <w:rsid w:val="00313A43"/>
    <w:rsid w:val="00320281"/>
    <w:rsid w:val="0032509D"/>
    <w:rsid w:val="00325EAB"/>
    <w:rsid w:val="0032668F"/>
    <w:rsid w:val="00331075"/>
    <w:rsid w:val="00344344"/>
    <w:rsid w:val="00345613"/>
    <w:rsid w:val="003550E6"/>
    <w:rsid w:val="00367B1F"/>
    <w:rsid w:val="00370FC6"/>
    <w:rsid w:val="0037460F"/>
    <w:rsid w:val="0038045F"/>
    <w:rsid w:val="00384FDB"/>
    <w:rsid w:val="00387F6F"/>
    <w:rsid w:val="00390683"/>
    <w:rsid w:val="003977C9"/>
    <w:rsid w:val="003C7A69"/>
    <w:rsid w:val="003D73C1"/>
    <w:rsid w:val="003E6DB0"/>
    <w:rsid w:val="003E71E5"/>
    <w:rsid w:val="003E7F12"/>
    <w:rsid w:val="003F0F0B"/>
    <w:rsid w:val="003F2985"/>
    <w:rsid w:val="003F3D48"/>
    <w:rsid w:val="003F4446"/>
    <w:rsid w:val="0041377F"/>
    <w:rsid w:val="00413EA1"/>
    <w:rsid w:val="00415E96"/>
    <w:rsid w:val="00416AFA"/>
    <w:rsid w:val="0042123A"/>
    <w:rsid w:val="00425A04"/>
    <w:rsid w:val="00425F7A"/>
    <w:rsid w:val="0043058B"/>
    <w:rsid w:val="004340D4"/>
    <w:rsid w:val="00436C1A"/>
    <w:rsid w:val="00436E31"/>
    <w:rsid w:val="00440E86"/>
    <w:rsid w:val="00445050"/>
    <w:rsid w:val="00451D47"/>
    <w:rsid w:val="00452BFD"/>
    <w:rsid w:val="00452F8F"/>
    <w:rsid w:val="00455DAA"/>
    <w:rsid w:val="00456189"/>
    <w:rsid w:val="004561B9"/>
    <w:rsid w:val="004613B2"/>
    <w:rsid w:val="004623AA"/>
    <w:rsid w:val="00476F7C"/>
    <w:rsid w:val="00481F4C"/>
    <w:rsid w:val="0048463D"/>
    <w:rsid w:val="00486517"/>
    <w:rsid w:val="00486AC1"/>
    <w:rsid w:val="00492EAF"/>
    <w:rsid w:val="00493943"/>
    <w:rsid w:val="004B49F3"/>
    <w:rsid w:val="004B4AC9"/>
    <w:rsid w:val="004C0362"/>
    <w:rsid w:val="004D69F5"/>
    <w:rsid w:val="004E387A"/>
    <w:rsid w:val="004F0596"/>
    <w:rsid w:val="004F42EB"/>
    <w:rsid w:val="004F4E3E"/>
    <w:rsid w:val="00501889"/>
    <w:rsid w:val="00501D56"/>
    <w:rsid w:val="00503A76"/>
    <w:rsid w:val="005056C6"/>
    <w:rsid w:val="00514E2B"/>
    <w:rsid w:val="00516A44"/>
    <w:rsid w:val="00517667"/>
    <w:rsid w:val="00526F27"/>
    <w:rsid w:val="00527C17"/>
    <w:rsid w:val="00527E47"/>
    <w:rsid w:val="00527E9E"/>
    <w:rsid w:val="00534125"/>
    <w:rsid w:val="00545D76"/>
    <w:rsid w:val="005516F8"/>
    <w:rsid w:val="00556CA9"/>
    <w:rsid w:val="00556E41"/>
    <w:rsid w:val="00561349"/>
    <w:rsid w:val="00561F8E"/>
    <w:rsid w:val="0058421E"/>
    <w:rsid w:val="005879E0"/>
    <w:rsid w:val="00591278"/>
    <w:rsid w:val="00591C62"/>
    <w:rsid w:val="00591DD6"/>
    <w:rsid w:val="00592573"/>
    <w:rsid w:val="005927B1"/>
    <w:rsid w:val="00594E8F"/>
    <w:rsid w:val="005963A3"/>
    <w:rsid w:val="005965DF"/>
    <w:rsid w:val="005A0395"/>
    <w:rsid w:val="005A3412"/>
    <w:rsid w:val="005A440D"/>
    <w:rsid w:val="005A58F1"/>
    <w:rsid w:val="005B006F"/>
    <w:rsid w:val="005E0571"/>
    <w:rsid w:val="005F1155"/>
    <w:rsid w:val="005F409A"/>
    <w:rsid w:val="00603463"/>
    <w:rsid w:val="006063DE"/>
    <w:rsid w:val="00606C23"/>
    <w:rsid w:val="0060787C"/>
    <w:rsid w:val="006114B6"/>
    <w:rsid w:val="00611CF4"/>
    <w:rsid w:val="006134B8"/>
    <w:rsid w:val="00613CD4"/>
    <w:rsid w:val="006206E8"/>
    <w:rsid w:val="006402B8"/>
    <w:rsid w:val="00645868"/>
    <w:rsid w:val="00645A12"/>
    <w:rsid w:val="00646433"/>
    <w:rsid w:val="006467EC"/>
    <w:rsid w:val="0065115D"/>
    <w:rsid w:val="00657513"/>
    <w:rsid w:val="00662109"/>
    <w:rsid w:val="00670DEC"/>
    <w:rsid w:val="0067161B"/>
    <w:rsid w:val="00673F86"/>
    <w:rsid w:val="00675C67"/>
    <w:rsid w:val="00675CF9"/>
    <w:rsid w:val="00675E65"/>
    <w:rsid w:val="006760B0"/>
    <w:rsid w:val="00676A1C"/>
    <w:rsid w:val="006778FB"/>
    <w:rsid w:val="0068113B"/>
    <w:rsid w:val="00687088"/>
    <w:rsid w:val="006947DA"/>
    <w:rsid w:val="00695ED5"/>
    <w:rsid w:val="006A1B87"/>
    <w:rsid w:val="006A4994"/>
    <w:rsid w:val="006A67F7"/>
    <w:rsid w:val="006B46B2"/>
    <w:rsid w:val="006C4358"/>
    <w:rsid w:val="006C7588"/>
    <w:rsid w:val="006D4CDD"/>
    <w:rsid w:val="006E4B1D"/>
    <w:rsid w:val="006E7653"/>
    <w:rsid w:val="006F3A73"/>
    <w:rsid w:val="006F3CE0"/>
    <w:rsid w:val="006F59D2"/>
    <w:rsid w:val="00712247"/>
    <w:rsid w:val="00725243"/>
    <w:rsid w:val="007257DF"/>
    <w:rsid w:val="007275DD"/>
    <w:rsid w:val="0074036A"/>
    <w:rsid w:val="0074731E"/>
    <w:rsid w:val="00747AD7"/>
    <w:rsid w:val="007601F5"/>
    <w:rsid w:val="007639A6"/>
    <w:rsid w:val="00764652"/>
    <w:rsid w:val="007678A5"/>
    <w:rsid w:val="00771D77"/>
    <w:rsid w:val="0078169A"/>
    <w:rsid w:val="00783052"/>
    <w:rsid w:val="00787C08"/>
    <w:rsid w:val="0079159E"/>
    <w:rsid w:val="007965D2"/>
    <w:rsid w:val="00797095"/>
    <w:rsid w:val="007A3BC7"/>
    <w:rsid w:val="007A4AAF"/>
    <w:rsid w:val="007A6803"/>
    <w:rsid w:val="007B2221"/>
    <w:rsid w:val="007B46AD"/>
    <w:rsid w:val="007C17C7"/>
    <w:rsid w:val="007C64DA"/>
    <w:rsid w:val="007D0002"/>
    <w:rsid w:val="007D0BD7"/>
    <w:rsid w:val="007D2819"/>
    <w:rsid w:val="007D7579"/>
    <w:rsid w:val="007D7A51"/>
    <w:rsid w:val="007E36A6"/>
    <w:rsid w:val="007E593A"/>
    <w:rsid w:val="007F0404"/>
    <w:rsid w:val="007F4360"/>
    <w:rsid w:val="007F5877"/>
    <w:rsid w:val="007F6D61"/>
    <w:rsid w:val="0080009F"/>
    <w:rsid w:val="0080138E"/>
    <w:rsid w:val="00804A31"/>
    <w:rsid w:val="00805A15"/>
    <w:rsid w:val="00812E75"/>
    <w:rsid w:val="00814ED2"/>
    <w:rsid w:val="0082666A"/>
    <w:rsid w:val="008277BB"/>
    <w:rsid w:val="00830C8B"/>
    <w:rsid w:val="00831B52"/>
    <w:rsid w:val="00833A97"/>
    <w:rsid w:val="008367E5"/>
    <w:rsid w:val="00844DAC"/>
    <w:rsid w:val="0084565D"/>
    <w:rsid w:val="00861211"/>
    <w:rsid w:val="0086176D"/>
    <w:rsid w:val="00862A54"/>
    <w:rsid w:val="0087061D"/>
    <w:rsid w:val="00871D76"/>
    <w:rsid w:val="008737E4"/>
    <w:rsid w:val="00876C8A"/>
    <w:rsid w:val="00886959"/>
    <w:rsid w:val="0089231D"/>
    <w:rsid w:val="008976F8"/>
    <w:rsid w:val="008B49BD"/>
    <w:rsid w:val="008B7A4D"/>
    <w:rsid w:val="008C171D"/>
    <w:rsid w:val="008C1AA6"/>
    <w:rsid w:val="008E154B"/>
    <w:rsid w:val="008E60AE"/>
    <w:rsid w:val="008E71D8"/>
    <w:rsid w:val="008F498B"/>
    <w:rsid w:val="00904169"/>
    <w:rsid w:val="00905AF0"/>
    <w:rsid w:val="00910E93"/>
    <w:rsid w:val="0091157E"/>
    <w:rsid w:val="0092667F"/>
    <w:rsid w:val="00937CD7"/>
    <w:rsid w:val="0094449F"/>
    <w:rsid w:val="00950534"/>
    <w:rsid w:val="00957779"/>
    <w:rsid w:val="00970A62"/>
    <w:rsid w:val="00970D31"/>
    <w:rsid w:val="00971713"/>
    <w:rsid w:val="009A7374"/>
    <w:rsid w:val="009B19B5"/>
    <w:rsid w:val="009B7E1B"/>
    <w:rsid w:val="009C6633"/>
    <w:rsid w:val="009C6924"/>
    <w:rsid w:val="009D11BF"/>
    <w:rsid w:val="009D6F31"/>
    <w:rsid w:val="009D7E09"/>
    <w:rsid w:val="009D7F0B"/>
    <w:rsid w:val="009E1076"/>
    <w:rsid w:val="009E1CAB"/>
    <w:rsid w:val="009E4B61"/>
    <w:rsid w:val="009F4223"/>
    <w:rsid w:val="009F6DCE"/>
    <w:rsid w:val="00A05DE4"/>
    <w:rsid w:val="00A07165"/>
    <w:rsid w:val="00A30B55"/>
    <w:rsid w:val="00A35D02"/>
    <w:rsid w:val="00A37F91"/>
    <w:rsid w:val="00A4011A"/>
    <w:rsid w:val="00A42537"/>
    <w:rsid w:val="00A46567"/>
    <w:rsid w:val="00A50712"/>
    <w:rsid w:val="00A55597"/>
    <w:rsid w:val="00A70C13"/>
    <w:rsid w:val="00A75786"/>
    <w:rsid w:val="00AA26F9"/>
    <w:rsid w:val="00AA5C32"/>
    <w:rsid w:val="00AB3309"/>
    <w:rsid w:val="00AC3D34"/>
    <w:rsid w:val="00AC4FCC"/>
    <w:rsid w:val="00AC542D"/>
    <w:rsid w:val="00AC7A85"/>
    <w:rsid w:val="00AD14CD"/>
    <w:rsid w:val="00AE0B23"/>
    <w:rsid w:val="00AE171B"/>
    <w:rsid w:val="00AE2986"/>
    <w:rsid w:val="00AE3FCB"/>
    <w:rsid w:val="00AE4187"/>
    <w:rsid w:val="00AE7D43"/>
    <w:rsid w:val="00AF1D59"/>
    <w:rsid w:val="00AF4903"/>
    <w:rsid w:val="00AF736A"/>
    <w:rsid w:val="00AF7CB8"/>
    <w:rsid w:val="00B058E1"/>
    <w:rsid w:val="00B14ACB"/>
    <w:rsid w:val="00B1503F"/>
    <w:rsid w:val="00B171A6"/>
    <w:rsid w:val="00B204AE"/>
    <w:rsid w:val="00B2080F"/>
    <w:rsid w:val="00B31060"/>
    <w:rsid w:val="00B37A26"/>
    <w:rsid w:val="00B40576"/>
    <w:rsid w:val="00B5611C"/>
    <w:rsid w:val="00B61318"/>
    <w:rsid w:val="00B61CD8"/>
    <w:rsid w:val="00B76D76"/>
    <w:rsid w:val="00B85915"/>
    <w:rsid w:val="00B97995"/>
    <w:rsid w:val="00BA4ABF"/>
    <w:rsid w:val="00BB0CE1"/>
    <w:rsid w:val="00BB1F28"/>
    <w:rsid w:val="00BB2FBE"/>
    <w:rsid w:val="00BC7669"/>
    <w:rsid w:val="00BD2988"/>
    <w:rsid w:val="00BD2D9E"/>
    <w:rsid w:val="00BE0743"/>
    <w:rsid w:val="00BE3AEC"/>
    <w:rsid w:val="00BF0A63"/>
    <w:rsid w:val="00BF2B43"/>
    <w:rsid w:val="00C0080A"/>
    <w:rsid w:val="00C02A50"/>
    <w:rsid w:val="00C07F08"/>
    <w:rsid w:val="00C14867"/>
    <w:rsid w:val="00C16230"/>
    <w:rsid w:val="00C1730D"/>
    <w:rsid w:val="00C173A2"/>
    <w:rsid w:val="00C20476"/>
    <w:rsid w:val="00C23CEE"/>
    <w:rsid w:val="00C24A37"/>
    <w:rsid w:val="00C27AA7"/>
    <w:rsid w:val="00C41489"/>
    <w:rsid w:val="00C465F9"/>
    <w:rsid w:val="00C6775B"/>
    <w:rsid w:val="00C709AC"/>
    <w:rsid w:val="00C740E1"/>
    <w:rsid w:val="00C87A38"/>
    <w:rsid w:val="00C9487B"/>
    <w:rsid w:val="00C97DBA"/>
    <w:rsid w:val="00CA2A37"/>
    <w:rsid w:val="00CA6DAA"/>
    <w:rsid w:val="00CB0BA4"/>
    <w:rsid w:val="00CC7E68"/>
    <w:rsid w:val="00CD7760"/>
    <w:rsid w:val="00CE37A7"/>
    <w:rsid w:val="00CE62DE"/>
    <w:rsid w:val="00CE7D8D"/>
    <w:rsid w:val="00CF1990"/>
    <w:rsid w:val="00CF565B"/>
    <w:rsid w:val="00CF5BE0"/>
    <w:rsid w:val="00CF6F41"/>
    <w:rsid w:val="00D03498"/>
    <w:rsid w:val="00D07D03"/>
    <w:rsid w:val="00D15CC3"/>
    <w:rsid w:val="00D31FC1"/>
    <w:rsid w:val="00D35712"/>
    <w:rsid w:val="00D463C1"/>
    <w:rsid w:val="00D537E8"/>
    <w:rsid w:val="00D57E98"/>
    <w:rsid w:val="00D6498E"/>
    <w:rsid w:val="00D65075"/>
    <w:rsid w:val="00D67825"/>
    <w:rsid w:val="00D723B6"/>
    <w:rsid w:val="00D75D25"/>
    <w:rsid w:val="00D76D05"/>
    <w:rsid w:val="00D810B7"/>
    <w:rsid w:val="00D821EC"/>
    <w:rsid w:val="00D90CA6"/>
    <w:rsid w:val="00DA2562"/>
    <w:rsid w:val="00DB612F"/>
    <w:rsid w:val="00DC3D6B"/>
    <w:rsid w:val="00DC4772"/>
    <w:rsid w:val="00DD08E1"/>
    <w:rsid w:val="00DE0EB4"/>
    <w:rsid w:val="00DE63D6"/>
    <w:rsid w:val="00E00949"/>
    <w:rsid w:val="00E0426C"/>
    <w:rsid w:val="00E05384"/>
    <w:rsid w:val="00E07A1D"/>
    <w:rsid w:val="00E104B4"/>
    <w:rsid w:val="00E110E0"/>
    <w:rsid w:val="00E16415"/>
    <w:rsid w:val="00E213CF"/>
    <w:rsid w:val="00E25998"/>
    <w:rsid w:val="00E261F9"/>
    <w:rsid w:val="00E27568"/>
    <w:rsid w:val="00E30EAC"/>
    <w:rsid w:val="00E31444"/>
    <w:rsid w:val="00E32111"/>
    <w:rsid w:val="00E33AE2"/>
    <w:rsid w:val="00E34441"/>
    <w:rsid w:val="00E34E8E"/>
    <w:rsid w:val="00E42141"/>
    <w:rsid w:val="00E445AD"/>
    <w:rsid w:val="00E545D2"/>
    <w:rsid w:val="00E54C95"/>
    <w:rsid w:val="00E5502C"/>
    <w:rsid w:val="00E55507"/>
    <w:rsid w:val="00E63D77"/>
    <w:rsid w:val="00E63F4B"/>
    <w:rsid w:val="00E640FE"/>
    <w:rsid w:val="00E726A1"/>
    <w:rsid w:val="00E85C46"/>
    <w:rsid w:val="00E878FA"/>
    <w:rsid w:val="00E9093E"/>
    <w:rsid w:val="00EA1531"/>
    <w:rsid w:val="00EB278F"/>
    <w:rsid w:val="00EB3548"/>
    <w:rsid w:val="00EB4219"/>
    <w:rsid w:val="00EB7C9E"/>
    <w:rsid w:val="00EC0412"/>
    <w:rsid w:val="00EC270B"/>
    <w:rsid w:val="00EC3BBF"/>
    <w:rsid w:val="00EC512C"/>
    <w:rsid w:val="00EC7555"/>
    <w:rsid w:val="00EE0495"/>
    <w:rsid w:val="00EE3215"/>
    <w:rsid w:val="00EE5D01"/>
    <w:rsid w:val="00EF0BC1"/>
    <w:rsid w:val="00EF1F27"/>
    <w:rsid w:val="00EF3DB0"/>
    <w:rsid w:val="00EF6B83"/>
    <w:rsid w:val="00F03CFE"/>
    <w:rsid w:val="00F12A67"/>
    <w:rsid w:val="00F13EC7"/>
    <w:rsid w:val="00F15223"/>
    <w:rsid w:val="00F17115"/>
    <w:rsid w:val="00F1769C"/>
    <w:rsid w:val="00F22A16"/>
    <w:rsid w:val="00F25FD0"/>
    <w:rsid w:val="00F2726E"/>
    <w:rsid w:val="00F27E02"/>
    <w:rsid w:val="00F336D3"/>
    <w:rsid w:val="00F37E41"/>
    <w:rsid w:val="00F400EA"/>
    <w:rsid w:val="00F4034E"/>
    <w:rsid w:val="00F44054"/>
    <w:rsid w:val="00F44C23"/>
    <w:rsid w:val="00F511C5"/>
    <w:rsid w:val="00F55B7D"/>
    <w:rsid w:val="00F72DEE"/>
    <w:rsid w:val="00F75C89"/>
    <w:rsid w:val="00F93232"/>
    <w:rsid w:val="00F94965"/>
    <w:rsid w:val="00F96772"/>
    <w:rsid w:val="00FA2255"/>
    <w:rsid w:val="00FB705E"/>
    <w:rsid w:val="00FC5E36"/>
    <w:rsid w:val="00FC6FA6"/>
    <w:rsid w:val="00FC768E"/>
    <w:rsid w:val="00FD7DB2"/>
    <w:rsid w:val="00FE4E89"/>
    <w:rsid w:val="00FF0196"/>
    <w:rsid w:val="00FF3D0A"/>
    <w:rsid w:val="09A52319"/>
    <w:rsid w:val="0C8E240E"/>
    <w:rsid w:val="11686576"/>
    <w:rsid w:val="12851023"/>
    <w:rsid w:val="12AD0EB3"/>
    <w:rsid w:val="13881B4B"/>
    <w:rsid w:val="1B3D08EB"/>
    <w:rsid w:val="1B8E678B"/>
    <w:rsid w:val="1CB4490B"/>
    <w:rsid w:val="21241E64"/>
    <w:rsid w:val="23B14981"/>
    <w:rsid w:val="24032E22"/>
    <w:rsid w:val="25152391"/>
    <w:rsid w:val="33BD405D"/>
    <w:rsid w:val="34274348"/>
    <w:rsid w:val="372536E2"/>
    <w:rsid w:val="3BD8198D"/>
    <w:rsid w:val="3FBE6781"/>
    <w:rsid w:val="47180275"/>
    <w:rsid w:val="49E2396C"/>
    <w:rsid w:val="4FC669EC"/>
    <w:rsid w:val="55C41402"/>
    <w:rsid w:val="57BF4B76"/>
    <w:rsid w:val="5CB070CC"/>
    <w:rsid w:val="5DC75FA4"/>
    <w:rsid w:val="5E9F0BE5"/>
    <w:rsid w:val="5FC82746"/>
    <w:rsid w:val="7FCA37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3"/>
    <w:basedOn w:val="1"/>
    <w:next w:val="1"/>
    <w:link w:val="17"/>
    <w:qFormat/>
    <w:uiPriority w:val="9"/>
    <w:pPr>
      <w:keepNext/>
      <w:keepLines/>
      <w:spacing w:before="260" w:after="260" w:line="416" w:lineRule="auto"/>
      <w:outlineLvl w:val="2"/>
    </w:pPr>
    <w:rPr>
      <w:b/>
      <w:bCs/>
      <w:sz w:val="32"/>
      <w:szCs w:val="32"/>
    </w:rPr>
  </w:style>
  <w:style w:type="character" w:default="1" w:styleId="13">
    <w:name w:val="Default Paragraph Font"/>
    <w:qFormat/>
    <w:uiPriority w:val="0"/>
  </w:style>
  <w:style w:type="table" w:default="1" w:styleId="12">
    <w:name w:val="Normal Table"/>
    <w:unhideWhenUsed/>
    <w:uiPriority w:val="99"/>
    <w:tblPr>
      <w:tblCellMar>
        <w:top w:w="0" w:type="dxa"/>
        <w:left w:w="108" w:type="dxa"/>
        <w:bottom w:w="0" w:type="dxa"/>
        <w:right w:w="108" w:type="dxa"/>
      </w:tblCellMar>
    </w:tblPr>
  </w:style>
  <w:style w:type="paragraph" w:styleId="4">
    <w:name w:val="annotation text"/>
    <w:basedOn w:val="1"/>
    <w:link w:val="18"/>
    <w:unhideWhenUsed/>
    <w:qFormat/>
    <w:uiPriority w:val="99"/>
    <w:pPr>
      <w:jc w:val="left"/>
    </w:pPr>
  </w:style>
  <w:style w:type="paragraph" w:styleId="5">
    <w:name w:val="Plain Text"/>
    <w:basedOn w:val="1"/>
    <w:link w:val="19"/>
    <w:qFormat/>
    <w:uiPriority w:val="0"/>
    <w:rPr>
      <w:rFonts w:ascii="宋体" w:hAnsi="Courier New"/>
      <w:szCs w:val="20"/>
    </w:rPr>
  </w:style>
  <w:style w:type="paragraph" w:styleId="6">
    <w:name w:val="Body Text Indent 2"/>
    <w:basedOn w:val="1"/>
    <w:link w:val="20"/>
    <w:unhideWhenUsed/>
    <w:qFormat/>
    <w:uiPriority w:val="99"/>
    <w:pPr>
      <w:spacing w:after="120" w:line="480" w:lineRule="auto"/>
      <w:ind w:left="420" w:leftChars="200"/>
    </w:pPr>
  </w:style>
  <w:style w:type="paragraph" w:styleId="7">
    <w:name w:val="Balloon Text"/>
    <w:basedOn w:val="1"/>
    <w:link w:val="21"/>
    <w:unhideWhenUsed/>
    <w:uiPriority w:val="99"/>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2"/>
    <w:unhideWhenUsed/>
    <w:qFormat/>
    <w:uiPriority w:val="99"/>
    <w:rPr>
      <w:b/>
      <w:bCs/>
    </w:rPr>
  </w:style>
  <w:style w:type="character" w:styleId="14">
    <w:name w:val="page number"/>
    <w:basedOn w:val="13"/>
    <w:qFormat/>
    <w:uiPriority w:val="0"/>
  </w:style>
  <w:style w:type="character" w:styleId="15">
    <w:name w:val="Hyperlink"/>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标题 3 Char"/>
    <w:link w:val="3"/>
    <w:semiHidden/>
    <w:qFormat/>
    <w:uiPriority w:val="9"/>
    <w:rPr>
      <w:b/>
      <w:bCs/>
      <w:kern w:val="2"/>
      <w:sz w:val="32"/>
      <w:szCs w:val="32"/>
    </w:rPr>
  </w:style>
  <w:style w:type="character" w:customStyle="1" w:styleId="18">
    <w:name w:val="批注文字 Char"/>
    <w:link w:val="4"/>
    <w:semiHidden/>
    <w:qFormat/>
    <w:uiPriority w:val="99"/>
    <w:rPr>
      <w:kern w:val="2"/>
      <w:sz w:val="21"/>
      <w:szCs w:val="24"/>
    </w:rPr>
  </w:style>
  <w:style w:type="character" w:customStyle="1" w:styleId="19">
    <w:name w:val="纯文本 Char"/>
    <w:link w:val="5"/>
    <w:qFormat/>
    <w:uiPriority w:val="0"/>
    <w:rPr>
      <w:rFonts w:ascii="宋体" w:hAnsi="Courier New"/>
      <w:kern w:val="2"/>
      <w:sz w:val="21"/>
    </w:rPr>
  </w:style>
  <w:style w:type="character" w:customStyle="1" w:styleId="20">
    <w:name w:val="正文文本缩进 2 Char"/>
    <w:link w:val="6"/>
    <w:semiHidden/>
    <w:qFormat/>
    <w:uiPriority w:val="99"/>
    <w:rPr>
      <w:kern w:val="2"/>
      <w:sz w:val="21"/>
      <w:szCs w:val="24"/>
    </w:rPr>
  </w:style>
  <w:style w:type="character" w:customStyle="1" w:styleId="21">
    <w:name w:val="批注框文本 Char"/>
    <w:link w:val="7"/>
    <w:semiHidden/>
    <w:qFormat/>
    <w:uiPriority w:val="99"/>
    <w:rPr>
      <w:kern w:val="2"/>
      <w:sz w:val="18"/>
      <w:szCs w:val="18"/>
    </w:rPr>
  </w:style>
  <w:style w:type="character" w:customStyle="1" w:styleId="22">
    <w:name w:val="批注主题 Char"/>
    <w:link w:val="11"/>
    <w:semiHidden/>
    <w:qFormat/>
    <w:uiPriority w:val="99"/>
    <w:rPr>
      <w:b/>
      <w:bCs/>
      <w:kern w:val="2"/>
      <w:sz w:val="21"/>
      <w:szCs w:val="24"/>
    </w:rPr>
  </w:style>
  <w:style w:type="paragraph" w:customStyle="1" w:styleId="23">
    <w:name w:val="1"/>
    <w:basedOn w:val="1"/>
    <w:next w:val="6"/>
    <w:qFormat/>
    <w:uiPriority w:val="0"/>
    <w:pPr>
      <w:spacing w:before="60" w:after="60"/>
      <w:ind w:firstLine="425"/>
    </w:pPr>
    <w:rPr>
      <w:sz w:val="24"/>
      <w:szCs w:val="20"/>
    </w:rPr>
  </w:style>
  <w:style w:type="paragraph" w:customStyle="1" w:styleId="24">
    <w:name w:val="正文表格"/>
    <w:basedOn w:val="1"/>
    <w:qFormat/>
    <w:uiPriority w:val="0"/>
    <w:pPr>
      <w:spacing w:before="60" w:after="60"/>
    </w:pPr>
    <w:rPr>
      <w:sz w:val="24"/>
      <w:szCs w:val="20"/>
    </w:rPr>
  </w:style>
  <w:style w:type="paragraph" w:customStyle="1" w:styleId="25">
    <w:name w:val="样式 标题 1 + 首行缩进:  2 字符"/>
    <w:basedOn w:val="2"/>
    <w:next w:val="1"/>
    <w:qFormat/>
    <w:uiPriority w:val="0"/>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26">
    <w:name w:val="content_te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423</Words>
  <Characters>2412</Characters>
  <Lines>20</Lines>
  <Paragraphs>5</Paragraphs>
  <TotalTime>7</TotalTime>
  <ScaleCrop>false</ScaleCrop>
  <LinksUpToDate>false</LinksUpToDate>
  <CharactersWithSpaces>2830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2020-05-07T03:29:00Z</dcterms:created>
  <dc:creator>微软用户</dc:creator>
  <cp:lastModifiedBy>孟娟娟</cp:lastModifiedBy>
  <cp:lastPrinted>2020-11-30T09:19:00Z</cp:lastPrinted>
  <dcterms:modified xsi:type="dcterms:W3CDTF">2023-12-27T07:43:28Z</dcterms:modified>
  <dc:title>项目编号：</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5014BAAA33F34F2A853D70B3EE1AE818_13</vt:lpwstr>
  </property>
</Properties>
</file>