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报名登记表</w:t>
      </w:r>
    </w:p>
    <w:tbl>
      <w:tblPr>
        <w:tblStyle w:val="2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6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北交所媒体宣传服务项目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报名日期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授权代表签字</w:t>
            </w:r>
          </w:p>
        </w:tc>
        <w:tc>
          <w:tcPr>
            <w:tcW w:w="6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0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特别提示：</w:t>
            </w:r>
            <w:r>
              <w:rPr>
                <w:rFonts w:hint="eastAsia" w:ascii="宋体" w:hAnsi="宋体"/>
                <w:szCs w:val="21"/>
              </w:rPr>
              <w:t>供应商应认真阅读采购公告或采购邀请书中“供应商资格要求”的规定，并自查确认满足资格要求后再报名。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部门：研究中心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项目负责人：贺琼玉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97C82"/>
    <w:rsid w:val="095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2021-08-02T09:16:00Z</dcterms:created>
  <dc:creator>cbex</dc:creator>
  <cp:lastModifiedBy>cbex</cp:lastModifiedBy>
  <dcterms:modified xsi:type="dcterms:W3CDTF">2021-08-02T09:16:16Z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B7D199F2E3D74F129756464A474A2841</vt:lpwstr>
  </property>
</Properties>
</file>