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5CC" w:rsidRDefault="00CF4AB8">
      <w:pPr>
        <w:jc w:val="left"/>
        <w:outlineLvl w:val="0"/>
        <w:rPr>
          <w:rFonts w:ascii="宋体" w:eastAsia="华文中宋" w:hAnsi="宋体"/>
          <w:sz w:val="32"/>
          <w:szCs w:val="32"/>
          <w:lang w:eastAsia="zh-Hans"/>
        </w:rPr>
      </w:pPr>
      <w:r>
        <w:rPr>
          <w:rFonts w:ascii="华文中宋" w:eastAsia="华文中宋" w:hAnsi="华文中宋"/>
          <w:noProof/>
          <w:sz w:val="30"/>
          <w:szCs w:val="30"/>
        </w:rPr>
        <w:drawing>
          <wp:inline distT="0" distB="0" distL="0" distR="0">
            <wp:extent cx="1228725" cy="619125"/>
            <wp:effectExtent l="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华文中宋" w:eastAsia="华文中宋" w:hAnsi="华文中宋" w:hint="eastAsia"/>
          <w:sz w:val="30"/>
          <w:szCs w:val="30"/>
        </w:rPr>
        <w:t xml:space="preserve"> </w:t>
      </w:r>
      <w:r>
        <w:rPr>
          <w:rFonts w:ascii="华文中宋" w:eastAsia="华文中宋" w:hAnsi="华文中宋"/>
          <w:sz w:val="30"/>
          <w:szCs w:val="30"/>
        </w:rPr>
        <w:t xml:space="preserve">                          </w:t>
      </w:r>
      <w:r>
        <w:rPr>
          <w:rFonts w:ascii="华文中宋" w:eastAsia="华文中宋" w:hAnsi="华文中宋" w:hint="eastAsia"/>
          <w:sz w:val="30"/>
          <w:szCs w:val="30"/>
        </w:rPr>
        <w:t>版本：G</w:t>
      </w:r>
      <w:r>
        <w:rPr>
          <w:rFonts w:ascii="华文中宋" w:eastAsia="华文中宋" w:hAnsi="华文中宋"/>
          <w:sz w:val="30"/>
          <w:szCs w:val="30"/>
        </w:rPr>
        <w:t>6</w:t>
      </w:r>
      <w:r>
        <w:rPr>
          <w:rFonts w:ascii="华文中宋" w:eastAsia="华文中宋" w:hAnsi="华文中宋" w:hint="eastAsia"/>
          <w:sz w:val="30"/>
          <w:szCs w:val="30"/>
        </w:rPr>
        <w:t>202</w:t>
      </w:r>
      <w:r>
        <w:rPr>
          <w:rFonts w:ascii="华文中宋" w:eastAsia="华文中宋" w:hAnsi="华文中宋"/>
          <w:sz w:val="30"/>
          <w:szCs w:val="30"/>
        </w:rPr>
        <w:t>3</w:t>
      </w:r>
      <w:r>
        <w:rPr>
          <w:rFonts w:ascii="华文中宋" w:eastAsia="华文中宋" w:hAnsi="华文中宋"/>
          <w:sz w:val="30"/>
          <w:szCs w:val="30"/>
          <w:lang w:eastAsia="zh-Hans"/>
        </w:rPr>
        <w:t>0424</w:t>
      </w:r>
    </w:p>
    <w:p w:rsidR="009555CC" w:rsidRDefault="00CF4AB8">
      <w:pPr>
        <w:jc w:val="center"/>
        <w:outlineLvl w:val="0"/>
        <w:rPr>
          <w:rFonts w:ascii="黑体" w:eastAsia="黑体"/>
          <w:b/>
          <w:sz w:val="30"/>
          <w:szCs w:val="30"/>
        </w:rPr>
      </w:pPr>
      <w:r>
        <w:rPr>
          <w:rFonts w:ascii="华文中宋" w:eastAsia="华文中宋" w:hAnsi="华文中宋" w:hint="eastAsia"/>
          <w:sz w:val="30"/>
          <w:szCs w:val="30"/>
        </w:rPr>
        <w:t xml:space="preserve"> </w:t>
      </w:r>
      <w:r>
        <w:rPr>
          <w:rFonts w:ascii="华文中宋" w:eastAsia="华文中宋" w:hAnsi="华文中宋"/>
          <w:sz w:val="30"/>
          <w:szCs w:val="30"/>
        </w:rPr>
        <w:t xml:space="preserve">                                     </w:t>
      </w:r>
      <w:r>
        <w:rPr>
          <w:rFonts w:ascii="华文中宋" w:eastAsia="华文中宋" w:hAnsi="华文中宋" w:hint="eastAsia"/>
          <w:sz w:val="30"/>
          <w:szCs w:val="30"/>
        </w:rPr>
        <w:t>项目编号：__________</w:t>
      </w:r>
    </w:p>
    <w:p w:rsidR="009555CC" w:rsidRDefault="009555CC">
      <w:pPr>
        <w:jc w:val="left"/>
        <w:outlineLvl w:val="0"/>
        <w:rPr>
          <w:rFonts w:ascii="黑体" w:eastAsia="黑体"/>
          <w:b/>
          <w:sz w:val="44"/>
          <w:szCs w:val="44"/>
        </w:rPr>
      </w:pPr>
    </w:p>
    <w:p w:rsidR="009555CC" w:rsidRDefault="009555CC">
      <w:pPr>
        <w:jc w:val="center"/>
        <w:outlineLvl w:val="0"/>
        <w:rPr>
          <w:rFonts w:ascii="黑体" w:eastAsia="黑体"/>
          <w:b/>
          <w:sz w:val="44"/>
          <w:szCs w:val="44"/>
        </w:rPr>
      </w:pPr>
    </w:p>
    <w:p w:rsidR="009555CC" w:rsidRDefault="00CF4AB8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增资信息披露申请书</w:t>
      </w:r>
    </w:p>
    <w:p w:rsidR="009555CC" w:rsidRDefault="009555CC">
      <w:pPr>
        <w:outlineLvl w:val="0"/>
        <w:rPr>
          <w:rFonts w:ascii="华文中宋" w:eastAsia="华文中宋" w:hAnsi="华文中宋"/>
          <w:sz w:val="30"/>
        </w:rPr>
      </w:pPr>
    </w:p>
    <w:p w:rsidR="009555CC" w:rsidRDefault="009555CC">
      <w:pPr>
        <w:outlineLvl w:val="0"/>
        <w:rPr>
          <w:rFonts w:ascii="华文中宋" w:eastAsia="华文中宋" w:hAnsi="华文中宋"/>
          <w:sz w:val="30"/>
        </w:rPr>
      </w:pPr>
    </w:p>
    <w:p w:rsidR="009555CC" w:rsidRDefault="009555CC">
      <w:pPr>
        <w:outlineLvl w:val="0"/>
        <w:rPr>
          <w:rFonts w:ascii="华文中宋" w:eastAsia="华文中宋" w:hAnsi="华文中宋"/>
          <w:sz w:val="30"/>
        </w:rPr>
      </w:pPr>
    </w:p>
    <w:p w:rsidR="009555CC" w:rsidRDefault="00CF4AB8">
      <w:pPr>
        <w:ind w:leftChars="428" w:left="899" w:firstLine="1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项目</w:t>
      </w:r>
      <w:r>
        <w:rPr>
          <w:rFonts w:ascii="宋体" w:hAnsi="宋体"/>
          <w:sz w:val="32"/>
          <w:szCs w:val="32"/>
        </w:rPr>
        <w:t>名称：</w:t>
      </w:r>
    </w:p>
    <w:p w:rsidR="009555CC" w:rsidRDefault="009555CC">
      <w:pPr>
        <w:rPr>
          <w:rFonts w:ascii="宋体" w:hAnsi="宋体"/>
          <w:sz w:val="32"/>
          <w:szCs w:val="32"/>
        </w:rPr>
      </w:pPr>
    </w:p>
    <w:p w:rsidR="009555CC" w:rsidRDefault="009555CC">
      <w:pPr>
        <w:outlineLvl w:val="0"/>
        <w:rPr>
          <w:rFonts w:ascii="宋体" w:hAnsi="宋体"/>
          <w:sz w:val="32"/>
          <w:szCs w:val="32"/>
        </w:rPr>
      </w:pPr>
    </w:p>
    <w:p w:rsidR="009555CC" w:rsidRDefault="00CF4AB8">
      <w:pPr>
        <w:ind w:leftChars="428" w:left="899" w:firstLine="1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融资方</w:t>
      </w:r>
      <w:bookmarkStart w:id="0" w:name="OLE_LINK3"/>
      <w:r>
        <w:rPr>
          <w:rFonts w:ascii="宋体" w:hAnsi="宋体"/>
          <w:sz w:val="32"/>
          <w:szCs w:val="32"/>
        </w:rPr>
        <w:t>（</w:t>
      </w:r>
      <w:r>
        <w:rPr>
          <w:rFonts w:ascii="宋体" w:hAnsi="宋体" w:hint="eastAsia"/>
          <w:sz w:val="32"/>
          <w:szCs w:val="32"/>
        </w:rPr>
        <w:t>盖章</w:t>
      </w:r>
      <w:bookmarkEnd w:id="0"/>
      <w:r>
        <w:rPr>
          <w:rFonts w:ascii="宋体" w:hAnsi="宋体" w:hint="eastAsia"/>
          <w:sz w:val="32"/>
          <w:szCs w:val="32"/>
        </w:rPr>
        <w:t>）：</w:t>
      </w:r>
    </w:p>
    <w:p w:rsidR="009555CC" w:rsidRDefault="009555CC">
      <w:pPr>
        <w:outlineLvl w:val="0"/>
        <w:rPr>
          <w:rFonts w:ascii="宋体" w:hAnsi="宋体"/>
          <w:sz w:val="32"/>
          <w:szCs w:val="32"/>
        </w:rPr>
      </w:pPr>
    </w:p>
    <w:p w:rsidR="009555CC" w:rsidRDefault="009555CC">
      <w:pPr>
        <w:outlineLvl w:val="0"/>
        <w:rPr>
          <w:rFonts w:ascii="宋体" w:hAnsi="宋体"/>
          <w:sz w:val="32"/>
          <w:szCs w:val="32"/>
        </w:rPr>
      </w:pPr>
    </w:p>
    <w:p w:rsidR="009555CC" w:rsidRDefault="009555CC">
      <w:pPr>
        <w:ind w:leftChars="428" w:left="899" w:firstLine="1"/>
        <w:rPr>
          <w:rFonts w:ascii="宋体" w:hAnsi="宋体"/>
          <w:sz w:val="32"/>
          <w:szCs w:val="32"/>
        </w:rPr>
      </w:pPr>
    </w:p>
    <w:p w:rsidR="009555CC" w:rsidRDefault="009555CC">
      <w:pPr>
        <w:outlineLvl w:val="0"/>
        <w:rPr>
          <w:rFonts w:ascii="宋体" w:hAnsi="宋体"/>
          <w:sz w:val="32"/>
          <w:szCs w:val="32"/>
        </w:rPr>
      </w:pPr>
    </w:p>
    <w:p w:rsidR="009555CC" w:rsidRDefault="009555CC">
      <w:pPr>
        <w:outlineLvl w:val="0"/>
        <w:rPr>
          <w:rFonts w:ascii="宋体" w:hAnsi="宋体"/>
          <w:sz w:val="32"/>
          <w:szCs w:val="32"/>
        </w:rPr>
      </w:pPr>
    </w:p>
    <w:p w:rsidR="009555CC" w:rsidRDefault="009555CC">
      <w:pPr>
        <w:outlineLvl w:val="0"/>
        <w:rPr>
          <w:rFonts w:ascii="宋体" w:hAnsi="宋体"/>
          <w:sz w:val="32"/>
          <w:szCs w:val="32"/>
        </w:rPr>
      </w:pPr>
    </w:p>
    <w:p w:rsidR="009555CC" w:rsidRDefault="009555CC">
      <w:pPr>
        <w:outlineLvl w:val="0"/>
        <w:rPr>
          <w:rFonts w:ascii="宋体" w:hAnsi="宋体"/>
          <w:sz w:val="32"/>
          <w:szCs w:val="32"/>
        </w:rPr>
      </w:pPr>
    </w:p>
    <w:p w:rsidR="009555CC" w:rsidRDefault="00CF4AB8">
      <w:pPr>
        <w:ind w:leftChars="428" w:left="899" w:firstLineChars="300" w:firstLine="960"/>
        <w:rPr>
          <w:rFonts w:ascii="宋体" w:hAnsi="宋体"/>
          <w:sz w:val="32"/>
          <w:szCs w:val="32"/>
        </w:rPr>
      </w:pPr>
      <w:r>
        <w:rPr>
          <w:rFonts w:ascii="宋体" w:hAnsi="宋体"/>
          <w:sz w:val="32"/>
          <w:szCs w:val="32"/>
        </w:rPr>
        <w:t>申请日期：</w:t>
      </w:r>
      <w:r>
        <w:rPr>
          <w:rFonts w:ascii="宋体" w:hAnsi="宋体" w:hint="eastAsia"/>
          <w:sz w:val="32"/>
          <w:szCs w:val="32"/>
        </w:rPr>
        <w:t xml:space="preserve">    </w:t>
      </w:r>
      <w:r>
        <w:rPr>
          <w:rFonts w:ascii="宋体" w:hAnsi="宋体"/>
          <w:sz w:val="32"/>
          <w:szCs w:val="32"/>
        </w:rPr>
        <w:t>年</w:t>
      </w:r>
      <w:r>
        <w:rPr>
          <w:rFonts w:ascii="宋体" w:hAnsi="宋体" w:hint="eastAsia"/>
          <w:sz w:val="32"/>
          <w:szCs w:val="32"/>
        </w:rPr>
        <w:t xml:space="preserve">  </w:t>
      </w:r>
      <w:r>
        <w:rPr>
          <w:rFonts w:ascii="宋体" w:hAnsi="宋体"/>
          <w:sz w:val="32"/>
          <w:szCs w:val="32"/>
        </w:rPr>
        <w:t>月</w:t>
      </w:r>
      <w:r>
        <w:rPr>
          <w:rFonts w:ascii="宋体" w:hAnsi="宋体" w:hint="eastAsia"/>
          <w:sz w:val="32"/>
          <w:szCs w:val="32"/>
        </w:rPr>
        <w:t xml:space="preserve">  </w:t>
      </w:r>
      <w:r>
        <w:rPr>
          <w:rFonts w:ascii="宋体" w:hAnsi="宋体"/>
          <w:sz w:val="32"/>
          <w:szCs w:val="32"/>
        </w:rPr>
        <w:t>日</w:t>
      </w:r>
    </w:p>
    <w:p w:rsidR="009555CC" w:rsidRDefault="00CF4AB8">
      <w:pPr>
        <w:adjustRightInd w:val="0"/>
        <w:snapToGrid w:val="0"/>
        <w:spacing w:before="240" w:after="120" w:line="300" w:lineRule="exact"/>
        <w:jc w:val="center"/>
        <w:rPr>
          <w:b/>
          <w:sz w:val="32"/>
          <w:szCs w:val="32"/>
        </w:rPr>
      </w:pPr>
      <w:r>
        <w:rPr>
          <w:rFonts w:ascii="宋体" w:hAnsi="宋体"/>
          <w:sz w:val="32"/>
          <w:szCs w:val="32"/>
        </w:rPr>
        <w:br w:type="page"/>
      </w:r>
      <w:r>
        <w:rPr>
          <w:rFonts w:hint="eastAsia"/>
          <w:b/>
          <w:sz w:val="32"/>
          <w:szCs w:val="32"/>
        </w:rPr>
        <w:lastRenderedPageBreak/>
        <w:t>《增资信息披露申请书》主要内容填列说明</w:t>
      </w:r>
    </w:p>
    <w:p w:rsidR="009555CC" w:rsidRDefault="009555CC">
      <w:pPr>
        <w:adjustRightInd w:val="0"/>
        <w:snapToGrid w:val="0"/>
        <w:spacing w:line="360" w:lineRule="auto"/>
        <w:ind w:firstLineChars="200" w:firstLine="420"/>
        <w:rPr>
          <w:szCs w:val="21"/>
        </w:rPr>
      </w:pPr>
    </w:p>
    <w:p w:rsidR="009555CC" w:rsidRDefault="00CF4AB8">
      <w:pPr>
        <w:pStyle w:val="ae"/>
        <w:numPr>
          <w:ilvl w:val="0"/>
          <w:numId w:val="1"/>
        </w:numPr>
        <w:adjustRightInd w:val="0"/>
        <w:snapToGrid w:val="0"/>
        <w:spacing w:line="360" w:lineRule="auto"/>
        <w:ind w:firstLineChars="0"/>
        <w:rPr>
          <w:sz w:val="18"/>
          <w:szCs w:val="18"/>
        </w:rPr>
      </w:pPr>
      <w:r>
        <w:rPr>
          <w:rFonts w:hint="eastAsia"/>
          <w:sz w:val="18"/>
          <w:szCs w:val="18"/>
        </w:rPr>
        <w:t>项目名称：填列为“</w:t>
      </w:r>
      <w:r>
        <w:rPr>
          <w:rFonts w:hint="eastAsia"/>
          <w:sz w:val="18"/>
          <w:szCs w:val="18"/>
          <w:u w:val="single"/>
        </w:rPr>
        <w:t>（企业名称）</w:t>
      </w:r>
      <w:r>
        <w:rPr>
          <w:rFonts w:hint="eastAsia"/>
          <w:sz w:val="18"/>
          <w:szCs w:val="18"/>
        </w:rPr>
        <w:t>增资项目”。</w:t>
      </w:r>
    </w:p>
    <w:p w:rsidR="009555CC" w:rsidRDefault="00CF4AB8">
      <w:pPr>
        <w:pStyle w:val="ae"/>
        <w:numPr>
          <w:ilvl w:val="0"/>
          <w:numId w:val="1"/>
        </w:numPr>
        <w:adjustRightInd w:val="0"/>
        <w:snapToGrid w:val="0"/>
        <w:spacing w:line="360" w:lineRule="auto"/>
        <w:ind w:firstLineChars="0"/>
        <w:rPr>
          <w:sz w:val="18"/>
          <w:szCs w:val="18"/>
        </w:rPr>
      </w:pPr>
      <w:r>
        <w:rPr>
          <w:rFonts w:hint="eastAsia"/>
          <w:sz w:val="18"/>
          <w:szCs w:val="18"/>
        </w:rPr>
        <w:t>拟募集资金金额及对应持股比例（</w:t>
      </w:r>
      <w:r>
        <w:rPr>
          <w:sz w:val="18"/>
          <w:szCs w:val="18"/>
        </w:rPr>
        <w:t>股份数</w:t>
      </w:r>
      <w:r>
        <w:rPr>
          <w:rFonts w:hint="eastAsia"/>
          <w:sz w:val="18"/>
          <w:szCs w:val="18"/>
        </w:rPr>
        <w:t>）：可以按固定数额（比例）或区间数额（比例）填列。</w:t>
      </w:r>
    </w:p>
    <w:p w:rsidR="009555CC" w:rsidRDefault="00CF4AB8">
      <w:pPr>
        <w:pStyle w:val="ae"/>
        <w:numPr>
          <w:ilvl w:val="0"/>
          <w:numId w:val="1"/>
        </w:numPr>
        <w:adjustRightInd w:val="0"/>
        <w:snapToGrid w:val="0"/>
        <w:spacing w:line="360" w:lineRule="auto"/>
        <w:ind w:firstLineChars="0"/>
        <w:rPr>
          <w:sz w:val="18"/>
          <w:szCs w:val="18"/>
        </w:rPr>
      </w:pPr>
      <w:r>
        <w:rPr>
          <w:rFonts w:hint="eastAsia"/>
          <w:sz w:val="18"/>
          <w:szCs w:val="18"/>
        </w:rPr>
        <w:t>涉及非公开</w:t>
      </w:r>
      <w:r>
        <w:rPr>
          <w:sz w:val="18"/>
          <w:szCs w:val="18"/>
        </w:rPr>
        <w:t>协议增资情况</w:t>
      </w:r>
      <w:r>
        <w:rPr>
          <w:rFonts w:hint="eastAsia"/>
          <w:sz w:val="18"/>
          <w:szCs w:val="18"/>
        </w:rPr>
        <w:t>：</w:t>
      </w:r>
      <w:r>
        <w:rPr>
          <w:sz w:val="18"/>
          <w:szCs w:val="18"/>
        </w:rPr>
        <w:t>按实际情况</w:t>
      </w:r>
      <w:r>
        <w:rPr>
          <w:rFonts w:hint="eastAsia"/>
          <w:sz w:val="18"/>
          <w:szCs w:val="18"/>
        </w:rPr>
        <w:t>可以</w:t>
      </w:r>
      <w:r>
        <w:rPr>
          <w:sz w:val="18"/>
          <w:szCs w:val="18"/>
        </w:rPr>
        <w:t>多选</w:t>
      </w:r>
      <w:r>
        <w:rPr>
          <w:rFonts w:hint="eastAsia"/>
          <w:sz w:val="18"/>
          <w:szCs w:val="18"/>
        </w:rPr>
        <w:t>。</w:t>
      </w:r>
    </w:p>
    <w:p w:rsidR="009555CC" w:rsidRDefault="00CF4AB8">
      <w:pPr>
        <w:pStyle w:val="ae"/>
        <w:numPr>
          <w:ilvl w:val="0"/>
          <w:numId w:val="1"/>
        </w:numPr>
        <w:adjustRightInd w:val="0"/>
        <w:snapToGrid w:val="0"/>
        <w:spacing w:line="360" w:lineRule="auto"/>
        <w:ind w:firstLineChars="0"/>
        <w:rPr>
          <w:sz w:val="18"/>
          <w:szCs w:val="18"/>
        </w:rPr>
      </w:pPr>
      <w:r>
        <w:rPr>
          <w:rFonts w:hint="eastAsia"/>
          <w:sz w:val="18"/>
          <w:szCs w:val="18"/>
        </w:rPr>
        <w:t>增资后企业股权结构：按增资后股权设置计划填列。</w:t>
      </w:r>
    </w:p>
    <w:p w:rsidR="009555CC" w:rsidRDefault="00CF4AB8">
      <w:pPr>
        <w:pStyle w:val="ae"/>
        <w:numPr>
          <w:ilvl w:val="0"/>
          <w:numId w:val="1"/>
        </w:numPr>
        <w:adjustRightInd w:val="0"/>
        <w:snapToGrid w:val="0"/>
        <w:spacing w:line="360" w:lineRule="auto"/>
        <w:ind w:firstLineChars="0"/>
        <w:rPr>
          <w:sz w:val="18"/>
          <w:szCs w:val="18"/>
        </w:rPr>
      </w:pPr>
      <w:r>
        <w:rPr>
          <w:rFonts w:hint="eastAsia"/>
          <w:sz w:val="18"/>
          <w:szCs w:val="18"/>
        </w:rPr>
        <w:t>增资达成或终结的条件：增资达成或终结的各项限制条件，如募集资金金额、对应持股比例（股份数）、新增股东人数等。</w:t>
      </w:r>
    </w:p>
    <w:p w:rsidR="009555CC" w:rsidRDefault="00CF4AB8">
      <w:pPr>
        <w:pStyle w:val="ae"/>
        <w:numPr>
          <w:ilvl w:val="0"/>
          <w:numId w:val="1"/>
        </w:numPr>
        <w:adjustRightInd w:val="0"/>
        <w:snapToGrid w:val="0"/>
        <w:spacing w:line="360" w:lineRule="auto"/>
        <w:ind w:firstLineChars="0"/>
        <w:rPr>
          <w:sz w:val="18"/>
          <w:szCs w:val="18"/>
        </w:rPr>
      </w:pPr>
      <w:r>
        <w:rPr>
          <w:rFonts w:hint="eastAsia"/>
          <w:sz w:val="18"/>
          <w:szCs w:val="18"/>
        </w:rPr>
        <w:t>其他披露事项：审计报告、法律意见书中特别事项说明及其他融资方认为需要披露的事项。</w:t>
      </w:r>
    </w:p>
    <w:p w:rsidR="009555CC" w:rsidRDefault="00CF4AB8">
      <w:pPr>
        <w:pStyle w:val="ae"/>
        <w:numPr>
          <w:ilvl w:val="0"/>
          <w:numId w:val="1"/>
        </w:numPr>
        <w:adjustRightInd w:val="0"/>
        <w:snapToGrid w:val="0"/>
        <w:spacing w:line="360" w:lineRule="auto"/>
        <w:ind w:firstLineChars="0"/>
        <w:rPr>
          <w:sz w:val="18"/>
          <w:szCs w:val="18"/>
        </w:rPr>
      </w:pPr>
      <w:r>
        <w:rPr>
          <w:rFonts w:hint="eastAsia"/>
          <w:sz w:val="18"/>
          <w:szCs w:val="18"/>
        </w:rPr>
        <w:t>名称、住所、法定代表人、成立日期、注册资本、企业类型、经营范围：按照营业执照登记内容填列。</w:t>
      </w:r>
    </w:p>
    <w:p w:rsidR="009555CC" w:rsidRDefault="00CF4AB8">
      <w:pPr>
        <w:pStyle w:val="ae"/>
        <w:numPr>
          <w:ilvl w:val="0"/>
          <w:numId w:val="1"/>
        </w:numPr>
        <w:adjustRightInd w:val="0"/>
        <w:snapToGrid w:val="0"/>
        <w:spacing w:line="360" w:lineRule="auto"/>
        <w:ind w:firstLineChars="0"/>
        <w:rPr>
          <w:sz w:val="18"/>
          <w:szCs w:val="18"/>
        </w:rPr>
      </w:pPr>
      <w:r>
        <w:rPr>
          <w:rFonts w:hint="eastAsia"/>
          <w:sz w:val="18"/>
          <w:szCs w:val="18"/>
        </w:rPr>
        <w:t>所属行业：依据《国民经济行业分类》</w:t>
      </w:r>
      <w:r>
        <w:rPr>
          <w:rFonts w:hint="eastAsia"/>
          <w:sz w:val="18"/>
          <w:szCs w:val="18"/>
        </w:rPr>
        <w:t>(GB/T 4754-2017)</w:t>
      </w:r>
      <w:r>
        <w:rPr>
          <w:rFonts w:hint="eastAsia"/>
          <w:sz w:val="18"/>
          <w:szCs w:val="18"/>
        </w:rPr>
        <w:t>，分二十大类。</w:t>
      </w:r>
    </w:p>
    <w:p w:rsidR="009555CC" w:rsidRDefault="00CF4AB8">
      <w:pPr>
        <w:pStyle w:val="ae"/>
        <w:numPr>
          <w:ilvl w:val="0"/>
          <w:numId w:val="1"/>
        </w:numPr>
        <w:adjustRightInd w:val="0"/>
        <w:snapToGrid w:val="0"/>
        <w:spacing w:line="360" w:lineRule="auto"/>
        <w:ind w:firstLineChars="0"/>
        <w:rPr>
          <w:sz w:val="18"/>
          <w:szCs w:val="18"/>
        </w:rPr>
      </w:pPr>
      <w:r>
        <w:rPr>
          <w:rFonts w:hint="eastAsia"/>
          <w:sz w:val="18"/>
          <w:szCs w:val="18"/>
        </w:rPr>
        <w:t>经济类型：指国有独资公司（企业）</w:t>
      </w:r>
      <w:r>
        <w:rPr>
          <w:rFonts w:hint="eastAsia"/>
          <w:sz w:val="18"/>
          <w:szCs w:val="18"/>
        </w:rPr>
        <w:t>/</w:t>
      </w:r>
      <w:r>
        <w:rPr>
          <w:rFonts w:hint="eastAsia"/>
          <w:sz w:val="18"/>
          <w:szCs w:val="18"/>
        </w:rPr>
        <w:t>国有全资企业、国有控股企业、国有实际控制企业、国有参股企业等。</w:t>
      </w:r>
    </w:p>
    <w:p w:rsidR="009555CC" w:rsidRDefault="001C421D" w:rsidP="001C421D">
      <w:pPr>
        <w:pStyle w:val="ae"/>
        <w:numPr>
          <w:ilvl w:val="0"/>
          <w:numId w:val="1"/>
        </w:numPr>
        <w:adjustRightInd w:val="0"/>
        <w:snapToGrid w:val="0"/>
        <w:spacing w:line="360" w:lineRule="auto"/>
        <w:ind w:firstLineChars="0"/>
        <w:rPr>
          <w:sz w:val="18"/>
          <w:szCs w:val="18"/>
        </w:rPr>
      </w:pPr>
      <w:r w:rsidRPr="001C421D">
        <w:rPr>
          <w:rFonts w:hint="eastAsia"/>
          <w:sz w:val="18"/>
          <w:szCs w:val="18"/>
        </w:rPr>
        <w:t>统一社会信用代码</w:t>
      </w:r>
      <w:r w:rsidR="00CF4AB8">
        <w:rPr>
          <w:rFonts w:hint="eastAsia"/>
          <w:sz w:val="18"/>
          <w:szCs w:val="18"/>
        </w:rPr>
        <w:t>或组织机构代码：有</w:t>
      </w:r>
      <w:r w:rsidRPr="001C421D">
        <w:rPr>
          <w:rFonts w:hint="eastAsia"/>
          <w:sz w:val="18"/>
          <w:szCs w:val="18"/>
        </w:rPr>
        <w:t>统一社会信用代码</w:t>
      </w:r>
      <w:r w:rsidR="00CF4AB8">
        <w:rPr>
          <w:rFonts w:hint="eastAsia"/>
          <w:sz w:val="18"/>
          <w:szCs w:val="18"/>
        </w:rPr>
        <w:t>的填列信用代码，没有的填列组织机构代码。</w:t>
      </w:r>
    </w:p>
    <w:p w:rsidR="009555CC" w:rsidRDefault="00CF4AB8">
      <w:pPr>
        <w:pStyle w:val="ae"/>
        <w:numPr>
          <w:ilvl w:val="0"/>
          <w:numId w:val="1"/>
        </w:numPr>
        <w:adjustRightInd w:val="0"/>
        <w:snapToGrid w:val="0"/>
        <w:spacing w:line="360" w:lineRule="auto"/>
        <w:ind w:firstLineChars="0"/>
        <w:rPr>
          <w:sz w:val="18"/>
          <w:szCs w:val="18"/>
        </w:rPr>
      </w:pPr>
      <w:r>
        <w:rPr>
          <w:rFonts w:hint="eastAsia"/>
          <w:sz w:val="18"/>
          <w:szCs w:val="18"/>
        </w:rPr>
        <w:t>经营规模：按照工业和信息化部等《关于印发中小企业划型标准规定的通知》（工信部联企业</w:t>
      </w:r>
      <w:r>
        <w:rPr>
          <w:rFonts w:hint="eastAsia"/>
          <w:sz w:val="18"/>
          <w:szCs w:val="18"/>
        </w:rPr>
        <w:t>[2011]300</w:t>
      </w:r>
      <w:r>
        <w:rPr>
          <w:rFonts w:hint="eastAsia"/>
          <w:sz w:val="18"/>
          <w:szCs w:val="18"/>
        </w:rPr>
        <w:t>号）和国家统计局《统计上大中小微型企业划分办法（</w:t>
      </w:r>
      <w:r>
        <w:rPr>
          <w:rFonts w:hint="eastAsia"/>
          <w:sz w:val="18"/>
          <w:szCs w:val="18"/>
        </w:rPr>
        <w:t>2017</w:t>
      </w:r>
      <w:r>
        <w:rPr>
          <w:rFonts w:hint="eastAsia"/>
          <w:sz w:val="18"/>
          <w:szCs w:val="18"/>
        </w:rPr>
        <w:t>）》规定的分类标准填列。</w:t>
      </w:r>
    </w:p>
    <w:p w:rsidR="009555CC" w:rsidRDefault="00CF4AB8">
      <w:pPr>
        <w:pStyle w:val="ae"/>
        <w:numPr>
          <w:ilvl w:val="0"/>
          <w:numId w:val="1"/>
        </w:numPr>
        <w:adjustRightInd w:val="0"/>
        <w:snapToGrid w:val="0"/>
        <w:spacing w:line="360" w:lineRule="auto"/>
        <w:ind w:firstLineChars="0"/>
        <w:rPr>
          <w:sz w:val="18"/>
          <w:szCs w:val="18"/>
        </w:rPr>
      </w:pPr>
      <w:r>
        <w:rPr>
          <w:rFonts w:hint="eastAsia"/>
          <w:sz w:val="18"/>
          <w:szCs w:val="18"/>
        </w:rPr>
        <w:t>主要财务指标：分别填列近三年企业</w:t>
      </w:r>
      <w:r>
        <w:rPr>
          <w:sz w:val="18"/>
          <w:szCs w:val="18"/>
        </w:rPr>
        <w:t>年度</w:t>
      </w:r>
      <w:r>
        <w:rPr>
          <w:rFonts w:hint="eastAsia"/>
          <w:sz w:val="18"/>
          <w:szCs w:val="18"/>
        </w:rPr>
        <w:t>审计报告数据、审计机构名称、最近一期财务报表数据。</w:t>
      </w:r>
    </w:p>
    <w:p w:rsidR="009555CC" w:rsidRDefault="00CF4AB8">
      <w:pPr>
        <w:pStyle w:val="ae"/>
        <w:numPr>
          <w:ilvl w:val="0"/>
          <w:numId w:val="1"/>
        </w:numPr>
        <w:adjustRightInd w:val="0"/>
        <w:snapToGrid w:val="0"/>
        <w:spacing w:line="360" w:lineRule="auto"/>
        <w:ind w:firstLineChars="0"/>
        <w:rPr>
          <w:sz w:val="18"/>
          <w:szCs w:val="18"/>
        </w:rPr>
      </w:pPr>
      <w:r>
        <w:rPr>
          <w:rFonts w:hint="eastAsia"/>
          <w:sz w:val="18"/>
          <w:szCs w:val="18"/>
        </w:rPr>
        <w:t>投资方资格条件：可以包括主体资格、资产规模等，但不得具有明确指向性或者违反公平竞争的内容。</w:t>
      </w:r>
    </w:p>
    <w:p w:rsidR="009555CC" w:rsidRDefault="00CF4AB8">
      <w:pPr>
        <w:pStyle w:val="ae"/>
        <w:numPr>
          <w:ilvl w:val="0"/>
          <w:numId w:val="1"/>
        </w:numPr>
        <w:adjustRightInd w:val="0"/>
        <w:snapToGrid w:val="0"/>
        <w:spacing w:line="360" w:lineRule="auto"/>
        <w:ind w:firstLineChars="0"/>
        <w:rPr>
          <w:sz w:val="18"/>
          <w:szCs w:val="18"/>
        </w:rPr>
      </w:pPr>
      <w:r>
        <w:rPr>
          <w:rFonts w:hint="eastAsia"/>
          <w:sz w:val="18"/>
          <w:szCs w:val="18"/>
        </w:rPr>
        <w:t>增资条件：包括投资方的数量、投资金额和持股比例要求等相关条件。</w:t>
      </w:r>
    </w:p>
    <w:p w:rsidR="009555CC" w:rsidRDefault="00CF4AB8">
      <w:pPr>
        <w:pStyle w:val="ae"/>
        <w:numPr>
          <w:ilvl w:val="0"/>
          <w:numId w:val="1"/>
        </w:numPr>
        <w:adjustRightInd w:val="0"/>
        <w:snapToGrid w:val="0"/>
        <w:spacing w:line="360" w:lineRule="auto"/>
        <w:ind w:firstLineChars="0"/>
        <w:rPr>
          <w:sz w:val="18"/>
          <w:szCs w:val="18"/>
        </w:rPr>
      </w:pPr>
      <w:r>
        <w:rPr>
          <w:rFonts w:hint="eastAsia"/>
          <w:sz w:val="18"/>
          <w:szCs w:val="18"/>
        </w:rPr>
        <w:t>保证金的设置：保证金可以设定为固定值或一定比例，同时</w:t>
      </w:r>
      <w:r>
        <w:rPr>
          <w:sz w:val="18"/>
          <w:szCs w:val="18"/>
        </w:rPr>
        <w:t>应当</w:t>
      </w:r>
      <w:r>
        <w:rPr>
          <w:rFonts w:hint="eastAsia"/>
          <w:sz w:val="18"/>
          <w:szCs w:val="18"/>
        </w:rPr>
        <w:t>提出保证金处置的要求。</w:t>
      </w:r>
    </w:p>
    <w:p w:rsidR="009555CC" w:rsidRDefault="00CF4AB8">
      <w:pPr>
        <w:pStyle w:val="ae"/>
        <w:numPr>
          <w:ilvl w:val="0"/>
          <w:numId w:val="1"/>
        </w:numPr>
        <w:adjustRightInd w:val="0"/>
        <w:snapToGrid w:val="0"/>
        <w:spacing w:line="360" w:lineRule="auto"/>
        <w:ind w:firstLineChars="0"/>
        <w:rPr>
          <w:sz w:val="18"/>
          <w:szCs w:val="18"/>
        </w:rPr>
      </w:pPr>
      <w:r>
        <w:rPr>
          <w:rFonts w:hint="eastAsia"/>
          <w:sz w:val="18"/>
          <w:szCs w:val="18"/>
        </w:rPr>
        <w:t>信息披露公告期满的安排：根据征集到的符合条件</w:t>
      </w:r>
      <w:r>
        <w:rPr>
          <w:sz w:val="18"/>
          <w:szCs w:val="18"/>
        </w:rPr>
        <w:t>的</w:t>
      </w:r>
      <w:r>
        <w:rPr>
          <w:rFonts w:hint="eastAsia"/>
          <w:sz w:val="18"/>
          <w:szCs w:val="18"/>
        </w:rPr>
        <w:t>意向投资方的数量、拟投资资金金额、对应</w:t>
      </w:r>
      <w:r>
        <w:rPr>
          <w:sz w:val="18"/>
          <w:szCs w:val="18"/>
        </w:rPr>
        <w:t>持股</w:t>
      </w:r>
      <w:r>
        <w:rPr>
          <w:rFonts w:hint="eastAsia"/>
          <w:sz w:val="18"/>
          <w:szCs w:val="18"/>
        </w:rPr>
        <w:t>比例（</w:t>
      </w:r>
      <w:r>
        <w:rPr>
          <w:sz w:val="18"/>
          <w:szCs w:val="18"/>
        </w:rPr>
        <w:t>股份数</w:t>
      </w:r>
      <w:r>
        <w:rPr>
          <w:rFonts w:hint="eastAsia"/>
          <w:sz w:val="18"/>
          <w:szCs w:val="18"/>
        </w:rPr>
        <w:t>）等条件是否达到融资方的需求，选择终结信息披露，或按不少于</w:t>
      </w:r>
      <w:r>
        <w:rPr>
          <w:rFonts w:hint="eastAsia"/>
          <w:sz w:val="18"/>
          <w:szCs w:val="18"/>
        </w:rPr>
        <w:t>5</w:t>
      </w:r>
      <w:r>
        <w:rPr>
          <w:rFonts w:hint="eastAsia"/>
          <w:sz w:val="18"/>
          <w:szCs w:val="18"/>
        </w:rPr>
        <w:t>个工作日为一个周期延长公告</w:t>
      </w:r>
      <w:r>
        <w:rPr>
          <w:sz w:val="18"/>
          <w:szCs w:val="18"/>
        </w:rPr>
        <w:t>时间</w:t>
      </w:r>
      <w:r>
        <w:rPr>
          <w:rFonts w:hint="eastAsia"/>
          <w:sz w:val="18"/>
          <w:szCs w:val="18"/>
        </w:rPr>
        <w:t>。</w:t>
      </w:r>
    </w:p>
    <w:p w:rsidR="009555CC" w:rsidRDefault="00CF4AB8">
      <w:pPr>
        <w:pStyle w:val="ae"/>
        <w:numPr>
          <w:ilvl w:val="0"/>
          <w:numId w:val="1"/>
        </w:numPr>
        <w:adjustRightInd w:val="0"/>
        <w:snapToGrid w:val="0"/>
        <w:spacing w:line="360" w:lineRule="auto"/>
        <w:ind w:firstLineChars="0"/>
        <w:rPr>
          <w:sz w:val="18"/>
          <w:szCs w:val="18"/>
        </w:rPr>
      </w:pPr>
      <w:r>
        <w:rPr>
          <w:rFonts w:hint="eastAsia"/>
          <w:sz w:val="18"/>
          <w:szCs w:val="18"/>
        </w:rPr>
        <w:t>遴选方式：包括竞价、竞争性谈判、综合评议等，</w:t>
      </w:r>
      <w:r>
        <w:rPr>
          <w:sz w:val="18"/>
          <w:szCs w:val="18"/>
        </w:rPr>
        <w:t>融资方</w:t>
      </w:r>
      <w:r>
        <w:rPr>
          <w:rFonts w:hint="eastAsia"/>
          <w:sz w:val="18"/>
          <w:szCs w:val="18"/>
        </w:rPr>
        <w:t>可以选择单独、组合或</w:t>
      </w:r>
      <w:r>
        <w:rPr>
          <w:sz w:val="18"/>
          <w:szCs w:val="18"/>
        </w:rPr>
        <w:t>多轮次</w:t>
      </w:r>
      <w:r>
        <w:rPr>
          <w:rFonts w:hint="eastAsia"/>
          <w:sz w:val="18"/>
          <w:szCs w:val="18"/>
        </w:rPr>
        <w:t>使用。</w:t>
      </w:r>
    </w:p>
    <w:p w:rsidR="009555CC" w:rsidRDefault="00CF4AB8">
      <w:pPr>
        <w:pStyle w:val="ae"/>
        <w:numPr>
          <w:ilvl w:val="0"/>
          <w:numId w:val="1"/>
        </w:numPr>
        <w:adjustRightInd w:val="0"/>
        <w:snapToGrid w:val="0"/>
        <w:spacing w:line="360" w:lineRule="auto"/>
        <w:ind w:firstLineChars="0"/>
        <w:rPr>
          <w:sz w:val="18"/>
          <w:szCs w:val="18"/>
        </w:rPr>
      </w:pPr>
      <w:r>
        <w:rPr>
          <w:rFonts w:hint="eastAsia"/>
          <w:sz w:val="18"/>
          <w:szCs w:val="18"/>
        </w:rPr>
        <w:t>遴选方案主要内容：可以包括遴选工作启动条件及遴选要素等</w:t>
      </w:r>
      <w:r>
        <w:rPr>
          <w:sz w:val="18"/>
          <w:szCs w:val="18"/>
        </w:rPr>
        <w:t>，其中遴选要素主要包括</w:t>
      </w:r>
      <w:r>
        <w:rPr>
          <w:rFonts w:hint="eastAsia"/>
          <w:sz w:val="18"/>
          <w:szCs w:val="18"/>
        </w:rPr>
        <w:t>遴选流程、遴选标准、超募或不足情形时的安排等。</w:t>
      </w:r>
    </w:p>
    <w:p w:rsidR="009555CC" w:rsidRDefault="00CF4AB8">
      <w:pPr>
        <w:pStyle w:val="ae"/>
        <w:numPr>
          <w:ilvl w:val="0"/>
          <w:numId w:val="1"/>
        </w:numPr>
        <w:adjustRightInd w:val="0"/>
        <w:snapToGrid w:val="0"/>
        <w:spacing w:line="360" w:lineRule="auto"/>
        <w:ind w:firstLineChars="0"/>
        <w:rPr>
          <w:sz w:val="18"/>
          <w:szCs w:val="18"/>
        </w:rPr>
      </w:pPr>
      <w:r>
        <w:rPr>
          <w:rFonts w:hint="eastAsia"/>
          <w:sz w:val="18"/>
          <w:szCs w:val="18"/>
        </w:rPr>
        <w:t>表中选择项请在□内打“√”。</w:t>
      </w:r>
    </w:p>
    <w:p w:rsidR="009555CC" w:rsidRDefault="00CF4AB8">
      <w:pPr>
        <w:pStyle w:val="ae"/>
        <w:numPr>
          <w:ilvl w:val="0"/>
          <w:numId w:val="1"/>
        </w:numPr>
        <w:adjustRightInd w:val="0"/>
        <w:snapToGrid w:val="0"/>
        <w:spacing w:line="360" w:lineRule="auto"/>
        <w:ind w:firstLineChars="0"/>
        <w:rPr>
          <w:sz w:val="18"/>
          <w:szCs w:val="18"/>
        </w:rPr>
      </w:pPr>
      <w:r>
        <w:rPr>
          <w:rFonts w:hint="eastAsia"/>
          <w:sz w:val="18"/>
          <w:szCs w:val="18"/>
        </w:rPr>
        <w:t>表中各栏、各项指标内容，请如实、准确填列。</w:t>
      </w:r>
      <w:proofErr w:type="gramStart"/>
      <w:r>
        <w:rPr>
          <w:rFonts w:hint="eastAsia"/>
          <w:sz w:val="18"/>
          <w:szCs w:val="18"/>
        </w:rPr>
        <w:t>本说明</w:t>
      </w:r>
      <w:proofErr w:type="gramEnd"/>
      <w:r>
        <w:rPr>
          <w:rFonts w:hint="eastAsia"/>
          <w:sz w:val="18"/>
          <w:szCs w:val="18"/>
        </w:rPr>
        <w:t>未能解释的栏目，如有疑义</w:t>
      </w:r>
      <w:r>
        <w:rPr>
          <w:sz w:val="18"/>
          <w:szCs w:val="18"/>
        </w:rPr>
        <w:t>，</w:t>
      </w:r>
      <w:r>
        <w:rPr>
          <w:rFonts w:hint="eastAsia"/>
          <w:sz w:val="18"/>
          <w:szCs w:val="18"/>
        </w:rPr>
        <w:t>请与北京产权交易所联系</w:t>
      </w:r>
      <w:r>
        <w:rPr>
          <w:sz w:val="18"/>
          <w:szCs w:val="18"/>
        </w:rPr>
        <w:t>，</w:t>
      </w:r>
      <w:r>
        <w:rPr>
          <w:rFonts w:hint="eastAsia"/>
          <w:sz w:val="18"/>
          <w:szCs w:val="18"/>
        </w:rPr>
        <w:t>最终</w:t>
      </w:r>
      <w:r>
        <w:rPr>
          <w:sz w:val="18"/>
          <w:szCs w:val="18"/>
        </w:rPr>
        <w:t>解释权归北京产权交易所</w:t>
      </w:r>
      <w:r>
        <w:rPr>
          <w:rFonts w:hint="eastAsia"/>
          <w:sz w:val="18"/>
          <w:szCs w:val="18"/>
        </w:rPr>
        <w:t>。</w:t>
      </w:r>
    </w:p>
    <w:p w:rsidR="009555CC" w:rsidRDefault="009555CC">
      <w:pPr>
        <w:adjustRightInd w:val="0"/>
        <w:snapToGrid w:val="0"/>
        <w:spacing w:line="360" w:lineRule="auto"/>
        <w:ind w:firstLineChars="200" w:firstLine="360"/>
        <w:rPr>
          <w:sz w:val="18"/>
          <w:szCs w:val="18"/>
        </w:rPr>
      </w:pPr>
    </w:p>
    <w:p w:rsidR="009555CC" w:rsidRDefault="00CF4AB8">
      <w:pPr>
        <w:spacing w:after="100" w:afterAutospacing="1" w:line="300" w:lineRule="exact"/>
        <w:ind w:firstLineChars="200" w:firstLine="422"/>
        <w:rPr>
          <w:b/>
          <w:szCs w:val="21"/>
        </w:rPr>
      </w:pPr>
      <w:r>
        <w:rPr>
          <w:rFonts w:hint="eastAsia"/>
          <w:b/>
          <w:szCs w:val="21"/>
        </w:rPr>
        <w:t>北京产权交易所地址：中国北京市西城区金融大街甲</w:t>
      </w:r>
      <w:r>
        <w:rPr>
          <w:rFonts w:hint="eastAsia"/>
          <w:b/>
          <w:szCs w:val="21"/>
        </w:rPr>
        <w:t>17</w:t>
      </w:r>
      <w:r>
        <w:rPr>
          <w:rFonts w:hint="eastAsia"/>
          <w:b/>
          <w:szCs w:val="21"/>
        </w:rPr>
        <w:t>号</w:t>
      </w:r>
      <w:r>
        <w:rPr>
          <w:rFonts w:hint="eastAsia"/>
          <w:b/>
          <w:szCs w:val="21"/>
        </w:rPr>
        <w:t xml:space="preserve">  </w:t>
      </w:r>
      <w:r>
        <w:rPr>
          <w:b/>
          <w:szCs w:val="21"/>
        </w:rPr>
        <w:t xml:space="preserve">   </w:t>
      </w:r>
      <w:r>
        <w:rPr>
          <w:rFonts w:hint="eastAsia"/>
          <w:b/>
          <w:szCs w:val="21"/>
        </w:rPr>
        <w:t>邮编：</w:t>
      </w:r>
      <w:r>
        <w:rPr>
          <w:rFonts w:hint="eastAsia"/>
          <w:b/>
          <w:szCs w:val="21"/>
        </w:rPr>
        <w:t>100033</w:t>
      </w:r>
    </w:p>
    <w:p w:rsidR="009555CC" w:rsidRDefault="00CF4AB8">
      <w:pPr>
        <w:spacing w:line="300" w:lineRule="exact"/>
        <w:ind w:firstLineChars="200" w:firstLine="422"/>
        <w:rPr>
          <w:b/>
          <w:szCs w:val="21"/>
        </w:rPr>
      </w:pPr>
      <w:r>
        <w:rPr>
          <w:rFonts w:hint="eastAsia"/>
          <w:b/>
          <w:szCs w:val="21"/>
        </w:rPr>
        <w:t>联系电话：</w:t>
      </w:r>
      <w:r>
        <w:rPr>
          <w:rFonts w:hint="eastAsia"/>
          <w:b/>
          <w:szCs w:val="21"/>
        </w:rPr>
        <w:t>010-66295566</w:t>
      </w:r>
      <w:r>
        <w:rPr>
          <w:b/>
          <w:szCs w:val="21"/>
        </w:rPr>
        <w:t xml:space="preserve">                                   </w:t>
      </w:r>
      <w:r>
        <w:rPr>
          <w:rFonts w:hint="eastAsia"/>
          <w:b/>
          <w:szCs w:val="21"/>
        </w:rPr>
        <w:t>网址：</w:t>
      </w:r>
      <w:hyperlink r:id="rId6" w:history="1">
        <w:r>
          <w:rPr>
            <w:rStyle w:val="ac"/>
            <w:rFonts w:hint="eastAsia"/>
            <w:b/>
            <w:szCs w:val="21"/>
          </w:rPr>
          <w:t>www.cbex.com</w:t>
        </w:r>
      </w:hyperlink>
    </w:p>
    <w:p w:rsidR="009555CC" w:rsidRDefault="001C421D">
      <w:pPr>
        <w:spacing w:line="300" w:lineRule="exact"/>
        <w:ind w:firstLineChars="3350" w:firstLine="7035"/>
        <w:rPr>
          <w:b/>
          <w:szCs w:val="21"/>
        </w:rPr>
      </w:pPr>
      <w:hyperlink r:id="rId7" w:history="1">
        <w:r w:rsidR="00CF4AB8">
          <w:rPr>
            <w:rStyle w:val="ac"/>
            <w:b/>
            <w:szCs w:val="21"/>
          </w:rPr>
          <w:t>https://otc</w:t>
        </w:r>
        <w:r w:rsidR="00CF4AB8">
          <w:rPr>
            <w:rStyle w:val="ac"/>
            <w:rFonts w:hint="eastAsia"/>
            <w:b/>
            <w:szCs w:val="21"/>
          </w:rPr>
          <w:t>.cbex.com</w:t>
        </w:r>
      </w:hyperlink>
    </w:p>
    <w:p w:rsidR="009555CC" w:rsidRDefault="00CF4AB8">
      <w:pPr>
        <w:spacing w:line="300" w:lineRule="exact"/>
        <w:ind w:firstLineChars="2250" w:firstLine="9939"/>
        <w:rPr>
          <w:rFonts w:ascii="宋体" w:hAnsi="宋体"/>
          <w:b/>
          <w:sz w:val="44"/>
          <w:szCs w:val="44"/>
        </w:rPr>
      </w:pPr>
      <w:r>
        <w:rPr>
          <w:rFonts w:ascii="宋体" w:hAnsi="宋体"/>
          <w:b/>
          <w:sz w:val="44"/>
          <w:szCs w:val="44"/>
        </w:rPr>
        <w:br w:type="page"/>
      </w:r>
    </w:p>
    <w:p w:rsidR="009555CC" w:rsidRDefault="00CF4AB8">
      <w:pPr>
        <w:adjustRightInd w:val="0"/>
        <w:snapToGrid w:val="0"/>
        <w:spacing w:before="360" w:after="360" w:line="48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lastRenderedPageBreak/>
        <w:t>增资信息披露公告</w:t>
      </w:r>
    </w:p>
    <w:tbl>
      <w:tblPr>
        <w:tblpPr w:leftFromText="180" w:rightFromText="180" w:vertAnchor="page" w:horzAnchor="margin" w:tblpXSpec="center" w:tblpY="2481"/>
        <w:tblW w:w="9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20"/>
      </w:tblGrid>
      <w:tr w:rsidR="009555CC">
        <w:trPr>
          <w:trHeight w:val="8212"/>
        </w:trPr>
        <w:tc>
          <w:tcPr>
            <w:tcW w:w="9220" w:type="dxa"/>
          </w:tcPr>
          <w:p w:rsidR="009555CC" w:rsidRDefault="00CF4AB8">
            <w:pPr>
              <w:pStyle w:val="ae"/>
              <w:numPr>
                <w:ilvl w:val="0"/>
                <w:numId w:val="2"/>
              </w:numPr>
              <w:adjustRightInd w:val="0"/>
              <w:snapToGrid w:val="0"/>
              <w:spacing w:before="480" w:after="240" w:line="440" w:lineRule="exact"/>
              <w:ind w:firstLineChars="0"/>
              <w:jc w:val="center"/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sz w:val="32"/>
                <w:szCs w:val="32"/>
              </w:rPr>
              <w:t>融资方承诺</w:t>
            </w:r>
          </w:p>
          <w:p w:rsidR="009555CC" w:rsidRDefault="00CF4AB8">
            <w:pPr>
              <w:spacing w:line="360" w:lineRule="auto"/>
              <w:ind w:firstLineChars="200" w:firstLine="562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我方拟实施企业增资，并申请通过北京产权交易所披露增资信息,择优</w:t>
            </w:r>
            <w:r>
              <w:rPr>
                <w:rFonts w:ascii="宋体" w:hAnsi="宋体"/>
                <w:b/>
                <w:sz w:val="28"/>
                <w:szCs w:val="28"/>
              </w:rPr>
              <w:t>选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定</w:t>
            </w:r>
            <w:r>
              <w:rPr>
                <w:rFonts w:ascii="宋体" w:hAnsi="宋体"/>
                <w:b/>
                <w:sz w:val="28"/>
                <w:szCs w:val="28"/>
              </w:rPr>
              <w:t>投资方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，依照公开、公平、公正、诚实信用的原则作如下承诺：</w:t>
            </w:r>
          </w:p>
          <w:p w:rsidR="009555CC" w:rsidRDefault="00CF4AB8">
            <w:pPr>
              <w:spacing w:line="360" w:lineRule="auto"/>
              <w:ind w:firstLineChars="200" w:firstLine="562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1、本次增资是我方的真实意愿表示，涉及产权权属清晰；我方已履行了有效的内部决策等相应程序，并获得批准；</w:t>
            </w:r>
          </w:p>
          <w:p w:rsidR="009555CC" w:rsidRDefault="00CF4AB8">
            <w:pPr>
              <w:spacing w:line="360" w:lineRule="auto"/>
              <w:ind w:firstLineChars="200" w:firstLine="562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2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、本次</w:t>
            </w:r>
            <w:r>
              <w:rPr>
                <w:rFonts w:ascii="宋体" w:hAnsi="宋体"/>
                <w:b/>
                <w:sz w:val="28"/>
                <w:szCs w:val="28"/>
              </w:rPr>
              <w:t>增资对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投资方资格条件的设置符合</w:t>
            </w:r>
            <w:r>
              <w:rPr>
                <w:rFonts w:ascii="宋体" w:hAnsi="宋体"/>
                <w:b/>
                <w:sz w:val="28"/>
                <w:szCs w:val="28"/>
              </w:rPr>
              <w:t>公平竞争的原则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；</w:t>
            </w:r>
          </w:p>
          <w:p w:rsidR="009555CC" w:rsidRDefault="00CF4AB8">
            <w:pPr>
              <w:spacing w:line="360" w:lineRule="auto"/>
              <w:ind w:firstLineChars="200" w:firstLine="562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3、增资信息披露公告及附件材料内容真实、完整、合法、有效，不存在虚假记载、误导性陈述或重大遗漏；</w:t>
            </w:r>
          </w:p>
          <w:p w:rsidR="009555CC" w:rsidRDefault="00CF4AB8">
            <w:pPr>
              <w:spacing w:line="360" w:lineRule="auto"/>
              <w:ind w:firstLineChars="200" w:firstLine="562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4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、我方在增资过程中，自愿遵守法律法规规定及北京产权交易所</w:t>
            </w:r>
            <w:r>
              <w:rPr>
                <w:rFonts w:ascii="宋体" w:hAnsi="宋体"/>
                <w:b/>
                <w:sz w:val="28"/>
                <w:szCs w:val="28"/>
              </w:rPr>
              <w:t>的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相关</w:t>
            </w:r>
            <w:r>
              <w:rPr>
                <w:rFonts w:ascii="宋体" w:hAnsi="宋体"/>
                <w:b/>
                <w:sz w:val="28"/>
                <w:szCs w:val="28"/>
              </w:rPr>
              <w:t>规定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，恪守增资信息披露公告约定，按照有关程序及要求等履行我方义务。</w:t>
            </w:r>
          </w:p>
          <w:p w:rsidR="009555CC" w:rsidRDefault="00CF4AB8">
            <w:pPr>
              <w:spacing w:line="360" w:lineRule="auto"/>
              <w:ind w:firstLineChars="200" w:firstLine="562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5.如涉及交易资金跨境结算，我方承诺按照外汇管理部门的相关规定办理结算手续。</w:t>
            </w:r>
          </w:p>
          <w:p w:rsidR="009555CC" w:rsidRDefault="00CF4AB8">
            <w:pPr>
              <w:spacing w:line="360" w:lineRule="auto"/>
              <w:ind w:firstLineChars="200" w:firstLine="562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我方</w:t>
            </w:r>
            <w:r>
              <w:rPr>
                <w:rFonts w:ascii="宋体" w:hAnsi="宋体"/>
                <w:b/>
                <w:sz w:val="28"/>
                <w:szCs w:val="28"/>
              </w:rPr>
              <w:t>保证遵守以上承诺，如违反上述承诺或有其他违法、违规行为，给增资活动相关方造成损失的，我方愿意承担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相应</w:t>
            </w:r>
            <w:r>
              <w:rPr>
                <w:rFonts w:ascii="宋体" w:hAnsi="宋体"/>
                <w:b/>
                <w:sz w:val="28"/>
                <w:szCs w:val="28"/>
              </w:rPr>
              <w:t>的法律责任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及</w:t>
            </w:r>
            <w:r>
              <w:rPr>
                <w:rFonts w:ascii="宋体" w:hAnsi="宋体"/>
                <w:b/>
                <w:sz w:val="28"/>
                <w:szCs w:val="28"/>
              </w:rPr>
              <w:t>经济赔偿责任。</w:t>
            </w:r>
          </w:p>
          <w:p w:rsidR="009555CC" w:rsidRDefault="009555CC">
            <w:pPr>
              <w:spacing w:line="360" w:lineRule="auto"/>
              <w:ind w:firstLineChars="200" w:firstLine="562"/>
              <w:rPr>
                <w:rFonts w:ascii="宋体" w:hAnsi="宋体"/>
                <w:b/>
                <w:sz w:val="28"/>
                <w:szCs w:val="28"/>
              </w:rPr>
            </w:pPr>
          </w:p>
          <w:p w:rsidR="009555CC" w:rsidRDefault="009555CC">
            <w:pPr>
              <w:spacing w:line="360" w:lineRule="auto"/>
              <w:rPr>
                <w:rFonts w:ascii="宋体" w:hAnsi="宋体"/>
                <w:b/>
                <w:sz w:val="44"/>
                <w:szCs w:val="44"/>
              </w:rPr>
            </w:pPr>
          </w:p>
        </w:tc>
      </w:tr>
    </w:tbl>
    <w:p w:rsidR="009555CC" w:rsidRDefault="009555CC">
      <w:pPr>
        <w:spacing w:line="360" w:lineRule="auto"/>
        <w:ind w:right="1160"/>
        <w:outlineLvl w:val="0"/>
        <w:rPr>
          <w:rFonts w:ascii="宋体" w:hAnsi="宋体"/>
          <w:b/>
          <w:sz w:val="28"/>
          <w:szCs w:val="28"/>
        </w:rPr>
      </w:pPr>
    </w:p>
    <w:p w:rsidR="009555CC" w:rsidRDefault="00CF4AB8">
      <w:pPr>
        <w:pStyle w:val="ae"/>
        <w:numPr>
          <w:ilvl w:val="0"/>
          <w:numId w:val="2"/>
        </w:numPr>
        <w:adjustRightInd w:val="0"/>
        <w:snapToGrid w:val="0"/>
        <w:spacing w:before="360" w:after="360" w:line="480" w:lineRule="exact"/>
        <w:ind w:firstLineChars="0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/>
          <w:b/>
          <w:sz w:val="28"/>
          <w:szCs w:val="28"/>
        </w:rPr>
        <w:br w:type="page"/>
      </w:r>
      <w:r>
        <w:rPr>
          <w:rFonts w:ascii="宋体" w:hAnsi="宋体" w:hint="eastAsia"/>
          <w:b/>
          <w:sz w:val="32"/>
          <w:szCs w:val="32"/>
        </w:rPr>
        <w:lastRenderedPageBreak/>
        <w:t>增资项目基本情况</w:t>
      </w:r>
    </w:p>
    <w:tbl>
      <w:tblPr>
        <w:tblW w:w="933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4"/>
        <w:gridCol w:w="1197"/>
        <w:gridCol w:w="1985"/>
        <w:gridCol w:w="1275"/>
        <w:gridCol w:w="1276"/>
        <w:gridCol w:w="1307"/>
      </w:tblGrid>
      <w:tr w:rsidR="009555CC">
        <w:trPr>
          <w:cantSplit/>
          <w:trHeight w:hRule="exact" w:val="671"/>
          <w:jc w:val="center"/>
        </w:trPr>
        <w:tc>
          <w:tcPr>
            <w:tcW w:w="2294" w:type="dxa"/>
            <w:vAlign w:val="center"/>
          </w:tcPr>
          <w:p w:rsidR="009555CC" w:rsidRDefault="00CF4AB8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项目名称</w:t>
            </w:r>
          </w:p>
        </w:tc>
        <w:tc>
          <w:tcPr>
            <w:tcW w:w="7040" w:type="dxa"/>
            <w:gridSpan w:val="5"/>
            <w:vAlign w:val="center"/>
          </w:tcPr>
          <w:p w:rsidR="009555CC" w:rsidRDefault="009555CC">
            <w:pPr>
              <w:adjustRightInd w:val="0"/>
              <w:snapToGrid w:val="0"/>
              <w:spacing w:line="260" w:lineRule="exact"/>
              <w:jc w:val="left"/>
              <w:rPr>
                <w:i/>
                <w:sz w:val="18"/>
                <w:szCs w:val="18"/>
              </w:rPr>
            </w:pPr>
          </w:p>
        </w:tc>
      </w:tr>
      <w:tr w:rsidR="009555CC">
        <w:trPr>
          <w:cantSplit/>
          <w:trHeight w:hRule="exact" w:val="1118"/>
          <w:jc w:val="center"/>
        </w:trPr>
        <w:tc>
          <w:tcPr>
            <w:tcW w:w="2294" w:type="dxa"/>
            <w:vAlign w:val="center"/>
          </w:tcPr>
          <w:p w:rsidR="009555CC" w:rsidRDefault="00CF4AB8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bookmarkStart w:id="1" w:name="OLE_LINK2"/>
            <w:bookmarkStart w:id="2" w:name="OLE_LINK1"/>
            <w:r>
              <w:rPr>
                <w:rFonts w:ascii="宋体" w:hAnsi="宋体" w:hint="eastAsia"/>
                <w:b/>
                <w:szCs w:val="21"/>
              </w:rPr>
              <w:t>拟募集资金金额</w:t>
            </w:r>
          </w:p>
          <w:bookmarkEnd w:id="1"/>
          <w:bookmarkEnd w:id="2"/>
          <w:p w:rsidR="009555CC" w:rsidRDefault="00CF4AB8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（万元）</w:t>
            </w:r>
          </w:p>
        </w:tc>
        <w:tc>
          <w:tcPr>
            <w:tcW w:w="1197" w:type="dxa"/>
            <w:vAlign w:val="center"/>
          </w:tcPr>
          <w:p w:rsidR="009555CC" w:rsidRDefault="009555CC">
            <w:pPr>
              <w:adjustRightInd w:val="0"/>
              <w:snapToGrid w:val="0"/>
              <w:spacing w:line="260" w:lineRule="exact"/>
              <w:jc w:val="left"/>
              <w:rPr>
                <w:i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9555CC" w:rsidRDefault="00CF4AB8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拟募集资金金额</w:t>
            </w:r>
          </w:p>
          <w:p w:rsidR="009555CC" w:rsidRDefault="00CF4AB8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对应持股比例（%）</w:t>
            </w:r>
            <w:r>
              <w:rPr>
                <w:rFonts w:hint="eastAsia"/>
                <w:b/>
              </w:rPr>
              <w:t>或</w:t>
            </w:r>
            <w:r>
              <w:rPr>
                <w:b/>
              </w:rPr>
              <w:t>股份数</w:t>
            </w:r>
          </w:p>
        </w:tc>
        <w:tc>
          <w:tcPr>
            <w:tcW w:w="1275" w:type="dxa"/>
            <w:vAlign w:val="center"/>
          </w:tcPr>
          <w:p w:rsidR="009555CC" w:rsidRDefault="009555CC">
            <w:pPr>
              <w:adjustRightInd w:val="0"/>
              <w:snapToGrid w:val="0"/>
              <w:spacing w:line="260" w:lineRule="exact"/>
              <w:jc w:val="left"/>
              <w:rPr>
                <w:i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555CC" w:rsidRDefault="00CF4AB8">
            <w:pPr>
              <w:adjustRightInd w:val="0"/>
              <w:snapToGrid w:val="0"/>
              <w:spacing w:line="2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拟征集</w:t>
            </w:r>
          </w:p>
          <w:p w:rsidR="009555CC" w:rsidRDefault="00CF4AB8">
            <w:pPr>
              <w:adjustRightInd w:val="0"/>
              <w:snapToGrid w:val="0"/>
              <w:spacing w:line="260" w:lineRule="exact"/>
              <w:jc w:val="center"/>
              <w:rPr>
                <w:i/>
                <w:szCs w:val="21"/>
              </w:rPr>
            </w:pPr>
            <w:r>
              <w:rPr>
                <w:rFonts w:hint="eastAsia"/>
                <w:b/>
                <w:szCs w:val="21"/>
              </w:rPr>
              <w:t>投资方数量</w:t>
            </w:r>
          </w:p>
        </w:tc>
        <w:tc>
          <w:tcPr>
            <w:tcW w:w="1307" w:type="dxa"/>
            <w:vAlign w:val="center"/>
          </w:tcPr>
          <w:p w:rsidR="009555CC" w:rsidRDefault="009555CC">
            <w:pPr>
              <w:adjustRightInd w:val="0"/>
              <w:snapToGrid w:val="0"/>
              <w:spacing w:line="260" w:lineRule="exact"/>
              <w:jc w:val="left"/>
              <w:rPr>
                <w:i/>
                <w:szCs w:val="21"/>
              </w:rPr>
            </w:pPr>
          </w:p>
        </w:tc>
      </w:tr>
      <w:tr w:rsidR="009555CC">
        <w:trPr>
          <w:cantSplit/>
          <w:trHeight w:hRule="exact" w:val="1215"/>
          <w:jc w:val="center"/>
        </w:trPr>
        <w:tc>
          <w:tcPr>
            <w:tcW w:w="2294" w:type="dxa"/>
            <w:vAlign w:val="center"/>
          </w:tcPr>
          <w:p w:rsidR="009555CC" w:rsidRDefault="00CF4AB8">
            <w:pPr>
              <w:adjustRightInd w:val="0"/>
              <w:snapToGrid w:val="0"/>
              <w:spacing w:line="2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是否导致国家出资企业及其子企业失去标的企业实际控制权</w:t>
            </w:r>
          </w:p>
        </w:tc>
        <w:tc>
          <w:tcPr>
            <w:tcW w:w="7040" w:type="dxa"/>
            <w:gridSpan w:val="5"/>
            <w:vAlign w:val="center"/>
          </w:tcPr>
          <w:p w:rsidR="009555CC" w:rsidRDefault="00CF4AB8">
            <w:pPr>
              <w:spacing w:line="375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是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否</w:t>
            </w:r>
          </w:p>
        </w:tc>
      </w:tr>
      <w:tr w:rsidR="009555CC">
        <w:trPr>
          <w:cantSplit/>
          <w:trHeight w:hRule="exact" w:val="1426"/>
          <w:jc w:val="center"/>
        </w:trPr>
        <w:tc>
          <w:tcPr>
            <w:tcW w:w="2294" w:type="dxa"/>
            <w:vAlign w:val="center"/>
          </w:tcPr>
          <w:p w:rsidR="009555CC" w:rsidRDefault="00CF4AB8">
            <w:pPr>
              <w:adjustRightInd w:val="0"/>
              <w:snapToGrid w:val="0"/>
              <w:spacing w:line="2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涉及非公开</w:t>
            </w:r>
            <w:r>
              <w:rPr>
                <w:b/>
                <w:szCs w:val="21"/>
              </w:rPr>
              <w:t>协议增资情况</w:t>
            </w:r>
          </w:p>
        </w:tc>
        <w:tc>
          <w:tcPr>
            <w:tcW w:w="7040" w:type="dxa"/>
            <w:gridSpan w:val="5"/>
            <w:vAlign w:val="center"/>
          </w:tcPr>
          <w:p w:rsidR="009555CC" w:rsidRDefault="00CF4AB8">
            <w:pPr>
              <w:pStyle w:val="ae"/>
              <w:numPr>
                <w:ilvl w:val="0"/>
                <w:numId w:val="3"/>
              </w:numPr>
              <w:spacing w:line="375" w:lineRule="atLeast"/>
              <w:ind w:firstLineChars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国有及</w:t>
            </w:r>
            <w:r>
              <w:rPr>
                <w:szCs w:val="21"/>
              </w:rPr>
              <w:t>国有控股或</w:t>
            </w:r>
            <w:r>
              <w:rPr>
                <w:rFonts w:hint="eastAsia"/>
                <w:szCs w:val="21"/>
              </w:rPr>
              <w:t>国有实际</w:t>
            </w:r>
            <w:r>
              <w:rPr>
                <w:szCs w:val="21"/>
              </w:rPr>
              <w:t>控制企业</w:t>
            </w:r>
            <w:r>
              <w:rPr>
                <w:rFonts w:hint="eastAsia"/>
                <w:szCs w:val="21"/>
              </w:rPr>
              <w:t>增资</w:t>
            </w:r>
          </w:p>
          <w:p w:rsidR="009555CC" w:rsidRDefault="00CF4AB8">
            <w:pPr>
              <w:pStyle w:val="ae"/>
              <w:numPr>
                <w:ilvl w:val="0"/>
                <w:numId w:val="3"/>
              </w:numPr>
              <w:spacing w:line="375" w:lineRule="atLeast"/>
              <w:ind w:firstLineChars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特定投资方增资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□原股东增资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□员工增资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□债权转股权</w:t>
            </w:r>
          </w:p>
        </w:tc>
      </w:tr>
      <w:tr w:rsidR="009555CC">
        <w:trPr>
          <w:cantSplit/>
          <w:trHeight w:hRule="exact" w:val="1426"/>
          <w:jc w:val="center"/>
        </w:trPr>
        <w:tc>
          <w:tcPr>
            <w:tcW w:w="2294" w:type="dxa"/>
            <w:vAlign w:val="center"/>
          </w:tcPr>
          <w:p w:rsidR="009555CC" w:rsidRDefault="00CF4AB8">
            <w:pPr>
              <w:adjustRightInd w:val="0"/>
              <w:snapToGrid w:val="0"/>
              <w:spacing w:line="2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原股东是否放弃优先认缴权</w:t>
            </w:r>
          </w:p>
        </w:tc>
        <w:tc>
          <w:tcPr>
            <w:tcW w:w="7040" w:type="dxa"/>
            <w:gridSpan w:val="5"/>
            <w:vAlign w:val="center"/>
          </w:tcPr>
          <w:p w:rsidR="009555CC" w:rsidRDefault="00CF4AB8">
            <w:pPr>
              <w:spacing w:line="375" w:lineRule="atLeast"/>
              <w:ind w:firstLineChars="300" w:firstLine="63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□是</w:t>
            </w:r>
            <w:r>
              <w:rPr>
                <w:rFonts w:hint="eastAsia"/>
                <w:szCs w:val="21"/>
              </w:rPr>
              <w:t xml:space="preserve">  </w:t>
            </w:r>
            <w:r>
              <w:rPr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□否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□不涉及</w:t>
            </w:r>
          </w:p>
        </w:tc>
      </w:tr>
      <w:tr w:rsidR="009555CC">
        <w:trPr>
          <w:cantSplit/>
          <w:trHeight w:val="1260"/>
          <w:jc w:val="center"/>
        </w:trPr>
        <w:tc>
          <w:tcPr>
            <w:tcW w:w="2294" w:type="dxa"/>
            <w:vAlign w:val="center"/>
          </w:tcPr>
          <w:p w:rsidR="009555CC" w:rsidRDefault="00CF4AB8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增资后企业股权结构</w:t>
            </w:r>
          </w:p>
        </w:tc>
        <w:tc>
          <w:tcPr>
            <w:tcW w:w="7040" w:type="dxa"/>
            <w:gridSpan w:val="5"/>
            <w:vAlign w:val="center"/>
          </w:tcPr>
          <w:p w:rsidR="009555CC" w:rsidRDefault="009555CC">
            <w:pPr>
              <w:adjustRightInd w:val="0"/>
              <w:snapToGrid w:val="0"/>
              <w:rPr>
                <w:b/>
                <w:szCs w:val="21"/>
              </w:rPr>
            </w:pPr>
          </w:p>
        </w:tc>
      </w:tr>
      <w:tr w:rsidR="009555CC">
        <w:trPr>
          <w:cantSplit/>
          <w:trHeight w:hRule="exact" w:val="1294"/>
          <w:jc w:val="center"/>
        </w:trPr>
        <w:tc>
          <w:tcPr>
            <w:tcW w:w="2294" w:type="dxa"/>
            <w:vAlign w:val="center"/>
          </w:tcPr>
          <w:p w:rsidR="009555CC" w:rsidRDefault="00CF4AB8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增资达成或终结的</w:t>
            </w:r>
          </w:p>
          <w:p w:rsidR="009555CC" w:rsidRDefault="00CF4AB8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条件</w:t>
            </w:r>
          </w:p>
        </w:tc>
        <w:tc>
          <w:tcPr>
            <w:tcW w:w="7040" w:type="dxa"/>
            <w:gridSpan w:val="5"/>
            <w:vAlign w:val="center"/>
          </w:tcPr>
          <w:p w:rsidR="009555CC" w:rsidRDefault="009555CC">
            <w:pPr>
              <w:adjustRightInd w:val="0"/>
              <w:snapToGrid w:val="0"/>
              <w:spacing w:line="260" w:lineRule="exact"/>
              <w:jc w:val="left"/>
              <w:rPr>
                <w:szCs w:val="21"/>
              </w:rPr>
            </w:pPr>
          </w:p>
        </w:tc>
      </w:tr>
      <w:tr w:rsidR="009555CC">
        <w:trPr>
          <w:cantSplit/>
          <w:trHeight w:hRule="exact" w:val="1284"/>
          <w:jc w:val="center"/>
        </w:trPr>
        <w:tc>
          <w:tcPr>
            <w:tcW w:w="2294" w:type="dxa"/>
            <w:vAlign w:val="center"/>
          </w:tcPr>
          <w:p w:rsidR="009555CC" w:rsidRDefault="00CF4AB8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募集资金用途</w:t>
            </w:r>
          </w:p>
        </w:tc>
        <w:tc>
          <w:tcPr>
            <w:tcW w:w="7040" w:type="dxa"/>
            <w:gridSpan w:val="5"/>
            <w:vAlign w:val="center"/>
          </w:tcPr>
          <w:p w:rsidR="009555CC" w:rsidRDefault="009555CC">
            <w:pPr>
              <w:adjustRightInd w:val="0"/>
              <w:snapToGrid w:val="0"/>
              <w:spacing w:line="260" w:lineRule="exact"/>
              <w:jc w:val="left"/>
              <w:rPr>
                <w:szCs w:val="21"/>
              </w:rPr>
            </w:pPr>
          </w:p>
        </w:tc>
      </w:tr>
      <w:tr w:rsidR="009555CC">
        <w:trPr>
          <w:cantSplit/>
          <w:trHeight w:hRule="exact" w:val="4815"/>
          <w:jc w:val="center"/>
        </w:trPr>
        <w:tc>
          <w:tcPr>
            <w:tcW w:w="229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555CC" w:rsidRDefault="00CF4AB8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lastRenderedPageBreak/>
              <w:t>其他</w:t>
            </w:r>
          </w:p>
          <w:p w:rsidR="009555CC" w:rsidRDefault="00CF4AB8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披露</w:t>
            </w:r>
          </w:p>
          <w:p w:rsidR="009555CC" w:rsidRDefault="00CF4AB8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事项</w:t>
            </w:r>
          </w:p>
        </w:tc>
        <w:tc>
          <w:tcPr>
            <w:tcW w:w="7040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55CC" w:rsidRDefault="00CF4AB8">
            <w:pPr>
              <w:pStyle w:val="ae"/>
              <w:numPr>
                <w:ilvl w:val="0"/>
                <w:numId w:val="4"/>
              </w:numPr>
              <w:adjustRightInd w:val="0"/>
              <w:snapToGrid w:val="0"/>
              <w:spacing w:line="260" w:lineRule="exact"/>
              <w:ind w:firstLineChars="0"/>
              <w:jc w:val="left"/>
              <w:rPr>
                <w:i/>
                <w:szCs w:val="21"/>
              </w:rPr>
            </w:pPr>
            <w:r>
              <w:rPr>
                <w:rFonts w:hint="eastAsia"/>
                <w:i/>
                <w:szCs w:val="21"/>
              </w:rPr>
              <w:t>涉及非公开增资</w:t>
            </w:r>
            <w:r>
              <w:rPr>
                <w:i/>
                <w:szCs w:val="21"/>
              </w:rPr>
              <w:t>的</w:t>
            </w:r>
            <w:r>
              <w:rPr>
                <w:rFonts w:hint="eastAsia"/>
                <w:i/>
                <w:szCs w:val="21"/>
              </w:rPr>
              <w:t>具体</w:t>
            </w:r>
            <w:r>
              <w:rPr>
                <w:i/>
                <w:szCs w:val="21"/>
              </w:rPr>
              <w:t>情况；</w:t>
            </w:r>
          </w:p>
          <w:p w:rsidR="009555CC" w:rsidRDefault="00CF4AB8">
            <w:pPr>
              <w:pStyle w:val="ae"/>
              <w:numPr>
                <w:ilvl w:val="0"/>
                <w:numId w:val="4"/>
              </w:numPr>
              <w:adjustRightInd w:val="0"/>
              <w:snapToGrid w:val="0"/>
              <w:spacing w:line="260" w:lineRule="exact"/>
              <w:ind w:firstLineChars="0"/>
              <w:jc w:val="left"/>
              <w:rPr>
                <w:i/>
                <w:szCs w:val="21"/>
              </w:rPr>
            </w:pPr>
            <w:r>
              <w:rPr>
                <w:rFonts w:hint="eastAsia"/>
                <w:i/>
                <w:szCs w:val="21"/>
              </w:rPr>
              <w:t>产权瑕疵、未决事项、法律纠纷等风险提示；</w:t>
            </w:r>
          </w:p>
          <w:p w:rsidR="009555CC" w:rsidRDefault="00CF4AB8">
            <w:pPr>
              <w:pStyle w:val="ae"/>
              <w:numPr>
                <w:ilvl w:val="0"/>
                <w:numId w:val="4"/>
              </w:numPr>
              <w:adjustRightInd w:val="0"/>
              <w:snapToGrid w:val="0"/>
              <w:spacing w:line="260" w:lineRule="exact"/>
              <w:ind w:firstLineChars="0"/>
              <w:jc w:val="left"/>
              <w:rPr>
                <w:i/>
                <w:szCs w:val="21"/>
              </w:rPr>
            </w:pPr>
            <w:r>
              <w:rPr>
                <w:rFonts w:hint="eastAsia"/>
                <w:i/>
                <w:szCs w:val="21"/>
              </w:rPr>
              <w:t>涉及主体资格审查等相关政府部门审批事项的情况；</w:t>
            </w:r>
          </w:p>
          <w:p w:rsidR="009555CC" w:rsidRDefault="00CF4AB8">
            <w:pPr>
              <w:pStyle w:val="ae"/>
              <w:numPr>
                <w:ilvl w:val="0"/>
                <w:numId w:val="4"/>
              </w:numPr>
              <w:adjustRightInd w:val="0"/>
              <w:snapToGrid w:val="0"/>
              <w:spacing w:line="260" w:lineRule="exact"/>
              <w:ind w:firstLineChars="0"/>
              <w:jc w:val="left"/>
              <w:rPr>
                <w:i/>
                <w:szCs w:val="21"/>
              </w:rPr>
            </w:pPr>
            <w:r>
              <w:rPr>
                <w:rFonts w:hint="eastAsia"/>
                <w:i/>
                <w:szCs w:val="21"/>
              </w:rPr>
              <w:t>尽职调查的安排；</w:t>
            </w:r>
          </w:p>
          <w:p w:rsidR="009555CC" w:rsidRDefault="00CF4AB8">
            <w:pPr>
              <w:pStyle w:val="ae"/>
              <w:numPr>
                <w:ilvl w:val="0"/>
                <w:numId w:val="4"/>
              </w:numPr>
              <w:adjustRightInd w:val="0"/>
              <w:snapToGrid w:val="0"/>
              <w:spacing w:line="260" w:lineRule="exact"/>
              <w:ind w:firstLineChars="0"/>
              <w:jc w:val="left"/>
              <w:rPr>
                <w:i/>
                <w:szCs w:val="21"/>
              </w:rPr>
            </w:pPr>
            <w:r>
              <w:rPr>
                <w:rFonts w:hint="eastAsia"/>
                <w:i/>
                <w:szCs w:val="21"/>
              </w:rPr>
              <w:t>增资后</w:t>
            </w:r>
            <w:r>
              <w:rPr>
                <w:i/>
                <w:szCs w:val="21"/>
              </w:rPr>
              <w:t>公司治理结构安排</w:t>
            </w:r>
            <w:r>
              <w:rPr>
                <w:rFonts w:hint="eastAsia"/>
                <w:i/>
                <w:szCs w:val="21"/>
              </w:rPr>
              <w:t>；</w:t>
            </w:r>
          </w:p>
          <w:p w:rsidR="009555CC" w:rsidRDefault="00CF4AB8">
            <w:pPr>
              <w:pStyle w:val="ae"/>
              <w:numPr>
                <w:ilvl w:val="0"/>
                <w:numId w:val="4"/>
              </w:numPr>
              <w:adjustRightInd w:val="0"/>
              <w:snapToGrid w:val="0"/>
              <w:spacing w:line="260" w:lineRule="exact"/>
              <w:ind w:firstLineChars="0"/>
              <w:jc w:val="left"/>
              <w:rPr>
                <w:i/>
                <w:szCs w:val="21"/>
              </w:rPr>
            </w:pPr>
            <w:r>
              <w:rPr>
                <w:rFonts w:hint="eastAsia"/>
                <w:i/>
                <w:szCs w:val="21"/>
              </w:rPr>
              <w:t>增资方案中的其他重大事项；</w:t>
            </w:r>
          </w:p>
          <w:p w:rsidR="009555CC" w:rsidRDefault="00CF4AB8">
            <w:pPr>
              <w:pStyle w:val="ae"/>
              <w:numPr>
                <w:ilvl w:val="0"/>
                <w:numId w:val="4"/>
              </w:numPr>
              <w:adjustRightInd w:val="0"/>
              <w:snapToGrid w:val="0"/>
              <w:spacing w:line="260" w:lineRule="exact"/>
              <w:ind w:firstLineChars="0"/>
              <w:jc w:val="left"/>
              <w:rPr>
                <w:i/>
                <w:szCs w:val="21"/>
              </w:rPr>
            </w:pPr>
            <w:r>
              <w:rPr>
                <w:rFonts w:hint="eastAsia"/>
                <w:i/>
                <w:szCs w:val="21"/>
              </w:rPr>
              <w:t>融资方要求披露的其他事项。</w:t>
            </w:r>
          </w:p>
          <w:p w:rsidR="009555CC" w:rsidRDefault="009555CC">
            <w:pPr>
              <w:adjustRightInd w:val="0"/>
              <w:snapToGrid w:val="0"/>
              <w:spacing w:line="260" w:lineRule="exact"/>
              <w:jc w:val="left"/>
              <w:rPr>
                <w:i/>
                <w:sz w:val="24"/>
              </w:rPr>
            </w:pPr>
          </w:p>
        </w:tc>
      </w:tr>
    </w:tbl>
    <w:p w:rsidR="009555CC" w:rsidRDefault="009555CC">
      <w:pPr>
        <w:adjustRightInd w:val="0"/>
        <w:snapToGrid w:val="0"/>
        <w:ind w:left="720"/>
        <w:rPr>
          <w:rFonts w:ascii="宋体" w:hAnsi="宋体"/>
          <w:b/>
          <w:sz w:val="32"/>
          <w:szCs w:val="32"/>
        </w:rPr>
      </w:pPr>
    </w:p>
    <w:p w:rsidR="009555CC" w:rsidRDefault="00CF4AB8">
      <w:pPr>
        <w:pStyle w:val="ae"/>
        <w:widowControl/>
        <w:numPr>
          <w:ilvl w:val="0"/>
          <w:numId w:val="2"/>
        </w:numPr>
        <w:ind w:firstLineChars="0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/>
          <w:b/>
          <w:sz w:val="32"/>
          <w:szCs w:val="32"/>
        </w:rPr>
        <w:br w:type="page"/>
      </w:r>
      <w:r>
        <w:rPr>
          <w:rFonts w:ascii="宋体" w:hAnsi="宋体" w:hint="eastAsia"/>
          <w:b/>
          <w:sz w:val="32"/>
          <w:szCs w:val="32"/>
        </w:rPr>
        <w:lastRenderedPageBreak/>
        <w:t>融资方基本情况</w:t>
      </w:r>
    </w:p>
    <w:tbl>
      <w:tblPr>
        <w:tblW w:w="962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2"/>
        <w:gridCol w:w="1975"/>
        <w:gridCol w:w="2268"/>
        <w:gridCol w:w="1651"/>
        <w:gridCol w:w="476"/>
        <w:gridCol w:w="1845"/>
      </w:tblGrid>
      <w:tr w:rsidR="009555CC">
        <w:trPr>
          <w:cantSplit/>
          <w:trHeight w:hRule="exact" w:val="567"/>
          <w:jc w:val="center"/>
        </w:trPr>
        <w:tc>
          <w:tcPr>
            <w:tcW w:w="14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555CC" w:rsidRDefault="00CF4AB8">
            <w:pPr>
              <w:pStyle w:val="af"/>
              <w:adjustRightInd w:val="0"/>
              <w:snapToGrid w:val="0"/>
              <w:spacing w:before="0" w:after="0"/>
              <w:jc w:val="center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sz w:val="21"/>
                <w:szCs w:val="21"/>
              </w:rPr>
              <w:t>名称</w:t>
            </w:r>
          </w:p>
        </w:tc>
        <w:tc>
          <w:tcPr>
            <w:tcW w:w="8215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555CC" w:rsidRDefault="009555CC">
            <w:pPr>
              <w:pStyle w:val="af"/>
              <w:adjustRightInd w:val="0"/>
              <w:snapToGrid w:val="0"/>
              <w:spacing w:before="0" w:after="0"/>
              <w:jc w:val="center"/>
              <w:rPr>
                <w:sz w:val="21"/>
                <w:szCs w:val="21"/>
              </w:rPr>
            </w:pPr>
          </w:p>
        </w:tc>
      </w:tr>
      <w:tr w:rsidR="009555CC">
        <w:trPr>
          <w:cantSplit/>
          <w:trHeight w:hRule="exact" w:val="567"/>
          <w:jc w:val="center"/>
        </w:trPr>
        <w:tc>
          <w:tcPr>
            <w:tcW w:w="1412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555CC" w:rsidRDefault="00CF4AB8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基本情况</w:t>
            </w:r>
          </w:p>
        </w:tc>
        <w:tc>
          <w:tcPr>
            <w:tcW w:w="197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555CC" w:rsidRDefault="00CF4AB8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住所</w:t>
            </w:r>
          </w:p>
        </w:tc>
        <w:tc>
          <w:tcPr>
            <w:tcW w:w="6240" w:type="dxa"/>
            <w:gridSpan w:val="4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555CC" w:rsidRDefault="009555CC">
            <w:pPr>
              <w:adjustRightInd w:val="0"/>
              <w:snapToGrid w:val="0"/>
              <w:spacing w:line="260" w:lineRule="exact"/>
              <w:jc w:val="left"/>
              <w:rPr>
                <w:szCs w:val="21"/>
              </w:rPr>
            </w:pPr>
          </w:p>
        </w:tc>
      </w:tr>
      <w:tr w:rsidR="009555CC">
        <w:trPr>
          <w:cantSplit/>
          <w:trHeight w:hRule="exact" w:val="567"/>
          <w:jc w:val="center"/>
        </w:trPr>
        <w:tc>
          <w:tcPr>
            <w:tcW w:w="1412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555CC" w:rsidRDefault="009555CC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9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555CC" w:rsidRDefault="00CF4AB8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法定代表人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555CC" w:rsidRDefault="009555CC"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555CC" w:rsidRDefault="00CF4AB8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成立日期</w:t>
            </w:r>
          </w:p>
        </w:tc>
        <w:tc>
          <w:tcPr>
            <w:tcW w:w="184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555CC" w:rsidRDefault="009555CC">
            <w:pPr>
              <w:adjustRightInd w:val="0"/>
              <w:snapToGrid w:val="0"/>
              <w:rPr>
                <w:szCs w:val="21"/>
              </w:rPr>
            </w:pPr>
          </w:p>
        </w:tc>
      </w:tr>
      <w:tr w:rsidR="009555CC">
        <w:trPr>
          <w:cantSplit/>
          <w:trHeight w:hRule="exact" w:val="567"/>
          <w:jc w:val="center"/>
        </w:trPr>
        <w:tc>
          <w:tcPr>
            <w:tcW w:w="1412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555CC" w:rsidRDefault="009555CC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9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555CC" w:rsidRDefault="00CF4AB8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注册资本</w:t>
            </w:r>
          </w:p>
          <w:p w:rsidR="009555CC" w:rsidRDefault="00CF4AB8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（万元）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555CC" w:rsidRDefault="009555CC"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555CC" w:rsidRDefault="00CF4AB8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实收</w:t>
            </w:r>
            <w:r>
              <w:rPr>
                <w:szCs w:val="21"/>
              </w:rPr>
              <w:t>资本</w:t>
            </w:r>
          </w:p>
          <w:p w:rsidR="009555CC" w:rsidRDefault="00CF4AB8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（万元）</w:t>
            </w:r>
          </w:p>
        </w:tc>
        <w:tc>
          <w:tcPr>
            <w:tcW w:w="184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555CC" w:rsidRDefault="009555CC">
            <w:pPr>
              <w:adjustRightInd w:val="0"/>
              <w:snapToGrid w:val="0"/>
              <w:rPr>
                <w:szCs w:val="21"/>
              </w:rPr>
            </w:pPr>
          </w:p>
        </w:tc>
      </w:tr>
      <w:tr w:rsidR="009555CC">
        <w:trPr>
          <w:cantSplit/>
          <w:trHeight w:hRule="exact" w:val="567"/>
          <w:jc w:val="center"/>
        </w:trPr>
        <w:tc>
          <w:tcPr>
            <w:tcW w:w="1412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555CC" w:rsidRDefault="009555CC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9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555CC" w:rsidRDefault="00CF4AB8">
            <w:pPr>
              <w:pStyle w:val="af"/>
              <w:adjustRightInd w:val="0"/>
              <w:snapToGrid w:val="0"/>
              <w:spacing w:before="0"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企业</w:t>
            </w:r>
            <w:r>
              <w:rPr>
                <w:rFonts w:hint="eastAsia"/>
                <w:sz w:val="21"/>
                <w:szCs w:val="21"/>
              </w:rPr>
              <w:t>类型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555CC" w:rsidRDefault="009555CC">
            <w:pPr>
              <w:pStyle w:val="af"/>
              <w:adjustRightInd w:val="0"/>
              <w:snapToGrid w:val="0"/>
              <w:spacing w:before="0" w:after="0"/>
              <w:rPr>
                <w:sz w:val="21"/>
                <w:szCs w:val="21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555CC" w:rsidRDefault="00CF4AB8">
            <w:pPr>
              <w:pStyle w:val="af"/>
              <w:adjustRightInd w:val="0"/>
              <w:snapToGrid w:val="0"/>
              <w:spacing w:before="0" w:after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所属行业</w:t>
            </w:r>
          </w:p>
        </w:tc>
        <w:tc>
          <w:tcPr>
            <w:tcW w:w="184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555CC" w:rsidRDefault="009555CC">
            <w:pPr>
              <w:pStyle w:val="af"/>
              <w:adjustRightInd w:val="0"/>
              <w:snapToGrid w:val="0"/>
              <w:spacing w:before="0" w:after="0"/>
              <w:rPr>
                <w:sz w:val="21"/>
                <w:szCs w:val="21"/>
              </w:rPr>
            </w:pPr>
          </w:p>
        </w:tc>
      </w:tr>
      <w:tr w:rsidR="009555CC">
        <w:trPr>
          <w:cantSplit/>
          <w:trHeight w:hRule="exact" w:val="567"/>
          <w:jc w:val="center"/>
        </w:trPr>
        <w:tc>
          <w:tcPr>
            <w:tcW w:w="1412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555CC" w:rsidRDefault="009555CC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9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555CC" w:rsidRDefault="00CF4AB8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经济类型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555CC" w:rsidRDefault="009555CC"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555CC" w:rsidRDefault="00CF4AB8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ascii="宋体" w:hAnsi="宋体" w:hint="eastAsia"/>
              </w:rPr>
              <w:t>增资前国有资本出资总比例</w:t>
            </w:r>
          </w:p>
        </w:tc>
        <w:tc>
          <w:tcPr>
            <w:tcW w:w="184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555CC" w:rsidRDefault="009555CC">
            <w:pPr>
              <w:adjustRightInd w:val="0"/>
              <w:snapToGrid w:val="0"/>
              <w:rPr>
                <w:szCs w:val="21"/>
              </w:rPr>
            </w:pPr>
          </w:p>
        </w:tc>
      </w:tr>
      <w:tr w:rsidR="009555CC">
        <w:trPr>
          <w:cantSplit/>
          <w:trHeight w:hRule="exact" w:val="567"/>
          <w:jc w:val="center"/>
        </w:trPr>
        <w:tc>
          <w:tcPr>
            <w:tcW w:w="1412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555CC" w:rsidRDefault="009555CC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9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555CC" w:rsidRDefault="001C421D">
            <w:pPr>
              <w:pStyle w:val="af"/>
              <w:adjustRightInd w:val="0"/>
              <w:snapToGrid w:val="0"/>
              <w:spacing w:before="0" w:after="0"/>
              <w:jc w:val="center"/>
              <w:rPr>
                <w:sz w:val="21"/>
                <w:szCs w:val="21"/>
              </w:rPr>
            </w:pPr>
            <w:r w:rsidRPr="001C421D">
              <w:rPr>
                <w:rFonts w:hint="eastAsia"/>
                <w:sz w:val="21"/>
                <w:szCs w:val="21"/>
              </w:rPr>
              <w:t>统一社会信用代码</w:t>
            </w:r>
            <w:r w:rsidR="00CF4AB8">
              <w:rPr>
                <w:rFonts w:hint="eastAsia"/>
                <w:szCs w:val="21"/>
              </w:rPr>
              <w:t>或组织机构代码</w:t>
            </w:r>
          </w:p>
        </w:tc>
        <w:tc>
          <w:tcPr>
            <w:tcW w:w="6240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555CC" w:rsidRDefault="009555CC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 w:rsidR="009555CC">
        <w:trPr>
          <w:cantSplit/>
          <w:trHeight w:hRule="exact" w:val="567"/>
          <w:jc w:val="center"/>
        </w:trPr>
        <w:tc>
          <w:tcPr>
            <w:tcW w:w="1412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555CC" w:rsidRDefault="009555CC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9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555CC" w:rsidRDefault="00CF4AB8">
            <w:pPr>
              <w:pStyle w:val="af"/>
              <w:adjustRightInd w:val="0"/>
              <w:snapToGrid w:val="0"/>
              <w:spacing w:before="0" w:after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经营规模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555CC" w:rsidRDefault="00CF4AB8">
            <w:pPr>
              <w:adjustRightInd w:val="0"/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□大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□中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□小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□微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55CC" w:rsidRDefault="00CF4AB8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“</w:t>
            </w:r>
            <w:r>
              <w:rPr>
                <w:szCs w:val="21"/>
              </w:rPr>
              <w:t>新三板</w:t>
            </w:r>
            <w:r>
              <w:rPr>
                <w:rFonts w:hint="eastAsia"/>
                <w:szCs w:val="21"/>
              </w:rPr>
              <w:t>”</w:t>
            </w:r>
            <w:r>
              <w:rPr>
                <w:szCs w:val="21"/>
              </w:rPr>
              <w:t>挂牌企业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9555CC" w:rsidRDefault="00CF4AB8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□是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□否</w:t>
            </w:r>
          </w:p>
        </w:tc>
      </w:tr>
      <w:tr w:rsidR="009555CC">
        <w:trPr>
          <w:cantSplit/>
          <w:trHeight w:hRule="exact" w:val="1094"/>
          <w:jc w:val="center"/>
        </w:trPr>
        <w:tc>
          <w:tcPr>
            <w:tcW w:w="1412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555CC" w:rsidRDefault="009555CC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9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555CC" w:rsidRDefault="00CF4AB8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经营范围</w:t>
            </w:r>
          </w:p>
        </w:tc>
        <w:tc>
          <w:tcPr>
            <w:tcW w:w="6240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555CC" w:rsidRDefault="009555CC">
            <w:pPr>
              <w:adjustRightInd w:val="0"/>
              <w:snapToGrid w:val="0"/>
              <w:jc w:val="left"/>
              <w:rPr>
                <w:szCs w:val="21"/>
              </w:rPr>
            </w:pPr>
          </w:p>
        </w:tc>
      </w:tr>
      <w:tr w:rsidR="009555CC">
        <w:trPr>
          <w:cantSplit/>
          <w:trHeight w:hRule="exact" w:val="567"/>
          <w:jc w:val="center"/>
        </w:trPr>
        <w:tc>
          <w:tcPr>
            <w:tcW w:w="1412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555CC" w:rsidRDefault="009555CC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97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555CC" w:rsidRDefault="00CF4AB8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股东数量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555CC" w:rsidRDefault="009555CC">
            <w:pPr>
              <w:adjustRightInd w:val="0"/>
              <w:snapToGrid w:val="0"/>
              <w:jc w:val="left"/>
              <w:rPr>
                <w:szCs w:val="21"/>
              </w:rPr>
            </w:pPr>
          </w:p>
        </w:tc>
        <w:tc>
          <w:tcPr>
            <w:tcW w:w="165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555CC" w:rsidRDefault="00CF4AB8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职工人数</w:t>
            </w:r>
          </w:p>
        </w:tc>
        <w:tc>
          <w:tcPr>
            <w:tcW w:w="2321" w:type="dxa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555CC" w:rsidRDefault="009555CC">
            <w:pPr>
              <w:adjustRightInd w:val="0"/>
              <w:snapToGrid w:val="0"/>
              <w:jc w:val="left"/>
              <w:rPr>
                <w:szCs w:val="21"/>
              </w:rPr>
            </w:pPr>
          </w:p>
        </w:tc>
      </w:tr>
      <w:tr w:rsidR="009555CC">
        <w:trPr>
          <w:cantSplit/>
          <w:trHeight w:hRule="exact" w:val="567"/>
          <w:jc w:val="center"/>
        </w:trPr>
        <w:tc>
          <w:tcPr>
            <w:tcW w:w="1412" w:type="dxa"/>
            <w:vMerge w:val="restart"/>
            <w:tcBorders>
              <w:top w:val="single" w:sz="6" w:space="0" w:color="auto"/>
            </w:tcBorders>
            <w:vAlign w:val="center"/>
          </w:tcPr>
          <w:p w:rsidR="009555CC" w:rsidRDefault="00CF4AB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Cs w:val="21"/>
              </w:rPr>
              <w:t>股权结构</w:t>
            </w:r>
          </w:p>
        </w:tc>
        <w:tc>
          <w:tcPr>
            <w:tcW w:w="5894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555CC" w:rsidRDefault="00CF4AB8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股东名称（前十位）</w:t>
            </w:r>
          </w:p>
        </w:tc>
        <w:tc>
          <w:tcPr>
            <w:tcW w:w="232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555CC" w:rsidRDefault="00CF4AB8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出资比例（</w:t>
            </w:r>
            <w:r>
              <w:rPr>
                <w:rFonts w:hint="eastAsia"/>
                <w:szCs w:val="21"/>
              </w:rPr>
              <w:t>%</w:t>
            </w:r>
            <w:r>
              <w:rPr>
                <w:rFonts w:hint="eastAsia"/>
                <w:szCs w:val="21"/>
              </w:rPr>
              <w:t>）</w:t>
            </w:r>
          </w:p>
        </w:tc>
      </w:tr>
      <w:tr w:rsidR="009555CC">
        <w:trPr>
          <w:cantSplit/>
          <w:trHeight w:hRule="exact" w:val="567"/>
          <w:jc w:val="center"/>
        </w:trPr>
        <w:tc>
          <w:tcPr>
            <w:tcW w:w="1412" w:type="dxa"/>
            <w:vMerge/>
            <w:vAlign w:val="center"/>
          </w:tcPr>
          <w:p w:rsidR="009555CC" w:rsidRDefault="009555CC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5894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555CC" w:rsidRDefault="00CF4AB8">
            <w:pPr>
              <w:adjustRightInd w:val="0"/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1.</w:t>
            </w:r>
          </w:p>
        </w:tc>
        <w:tc>
          <w:tcPr>
            <w:tcW w:w="232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555CC" w:rsidRDefault="009555CC">
            <w:pPr>
              <w:adjustRightInd w:val="0"/>
              <w:snapToGrid w:val="0"/>
              <w:jc w:val="left"/>
              <w:rPr>
                <w:szCs w:val="21"/>
              </w:rPr>
            </w:pPr>
          </w:p>
        </w:tc>
      </w:tr>
      <w:tr w:rsidR="009555CC">
        <w:trPr>
          <w:cantSplit/>
          <w:trHeight w:hRule="exact" w:val="567"/>
          <w:jc w:val="center"/>
        </w:trPr>
        <w:tc>
          <w:tcPr>
            <w:tcW w:w="1412" w:type="dxa"/>
            <w:vMerge/>
            <w:vAlign w:val="center"/>
          </w:tcPr>
          <w:p w:rsidR="009555CC" w:rsidRDefault="009555CC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5894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555CC" w:rsidRDefault="00CF4AB8">
            <w:pPr>
              <w:adjustRightInd w:val="0"/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2.</w:t>
            </w:r>
          </w:p>
        </w:tc>
        <w:tc>
          <w:tcPr>
            <w:tcW w:w="232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555CC" w:rsidRDefault="009555CC">
            <w:pPr>
              <w:adjustRightInd w:val="0"/>
              <w:snapToGrid w:val="0"/>
              <w:jc w:val="left"/>
              <w:rPr>
                <w:szCs w:val="21"/>
              </w:rPr>
            </w:pPr>
          </w:p>
        </w:tc>
      </w:tr>
      <w:tr w:rsidR="009555CC">
        <w:trPr>
          <w:cantSplit/>
          <w:trHeight w:hRule="exact" w:val="567"/>
          <w:jc w:val="center"/>
        </w:trPr>
        <w:tc>
          <w:tcPr>
            <w:tcW w:w="1412" w:type="dxa"/>
            <w:vMerge/>
            <w:vAlign w:val="center"/>
          </w:tcPr>
          <w:p w:rsidR="009555CC" w:rsidRDefault="009555CC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5894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555CC" w:rsidRDefault="00CF4AB8">
            <w:pPr>
              <w:adjustRightInd w:val="0"/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3.</w:t>
            </w:r>
          </w:p>
        </w:tc>
        <w:tc>
          <w:tcPr>
            <w:tcW w:w="232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555CC" w:rsidRDefault="009555CC">
            <w:pPr>
              <w:adjustRightInd w:val="0"/>
              <w:snapToGrid w:val="0"/>
              <w:jc w:val="left"/>
              <w:rPr>
                <w:szCs w:val="21"/>
              </w:rPr>
            </w:pPr>
          </w:p>
        </w:tc>
      </w:tr>
      <w:tr w:rsidR="009555CC">
        <w:trPr>
          <w:cantSplit/>
          <w:trHeight w:hRule="exact" w:val="567"/>
          <w:jc w:val="center"/>
        </w:trPr>
        <w:tc>
          <w:tcPr>
            <w:tcW w:w="1412" w:type="dxa"/>
            <w:vMerge/>
            <w:vAlign w:val="center"/>
          </w:tcPr>
          <w:p w:rsidR="009555CC" w:rsidRDefault="009555CC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5894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555CC" w:rsidRDefault="00CF4AB8">
            <w:pPr>
              <w:adjustRightInd w:val="0"/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4.</w:t>
            </w:r>
          </w:p>
        </w:tc>
        <w:tc>
          <w:tcPr>
            <w:tcW w:w="232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555CC" w:rsidRDefault="009555CC">
            <w:pPr>
              <w:adjustRightInd w:val="0"/>
              <w:snapToGrid w:val="0"/>
              <w:jc w:val="left"/>
              <w:rPr>
                <w:szCs w:val="21"/>
              </w:rPr>
            </w:pPr>
          </w:p>
        </w:tc>
      </w:tr>
      <w:tr w:rsidR="009555CC">
        <w:trPr>
          <w:cantSplit/>
          <w:trHeight w:hRule="exact" w:val="567"/>
          <w:jc w:val="center"/>
        </w:trPr>
        <w:tc>
          <w:tcPr>
            <w:tcW w:w="1412" w:type="dxa"/>
            <w:vMerge/>
            <w:vAlign w:val="center"/>
          </w:tcPr>
          <w:p w:rsidR="009555CC" w:rsidRDefault="009555CC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5894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555CC" w:rsidRDefault="00CF4AB8">
            <w:pPr>
              <w:adjustRightInd w:val="0"/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5.</w:t>
            </w:r>
          </w:p>
        </w:tc>
        <w:tc>
          <w:tcPr>
            <w:tcW w:w="232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555CC" w:rsidRDefault="009555CC">
            <w:pPr>
              <w:adjustRightInd w:val="0"/>
              <w:snapToGrid w:val="0"/>
              <w:jc w:val="left"/>
              <w:rPr>
                <w:szCs w:val="21"/>
              </w:rPr>
            </w:pPr>
          </w:p>
        </w:tc>
      </w:tr>
      <w:tr w:rsidR="009555CC">
        <w:trPr>
          <w:cantSplit/>
          <w:trHeight w:hRule="exact" w:val="567"/>
          <w:jc w:val="center"/>
        </w:trPr>
        <w:tc>
          <w:tcPr>
            <w:tcW w:w="1412" w:type="dxa"/>
            <w:vMerge/>
            <w:vAlign w:val="center"/>
          </w:tcPr>
          <w:p w:rsidR="009555CC" w:rsidRDefault="009555CC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5894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555CC" w:rsidRDefault="00CF4AB8">
            <w:pPr>
              <w:adjustRightInd w:val="0"/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6.</w:t>
            </w:r>
          </w:p>
        </w:tc>
        <w:tc>
          <w:tcPr>
            <w:tcW w:w="232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555CC" w:rsidRDefault="009555CC">
            <w:pPr>
              <w:adjustRightInd w:val="0"/>
              <w:snapToGrid w:val="0"/>
              <w:jc w:val="left"/>
              <w:rPr>
                <w:szCs w:val="21"/>
              </w:rPr>
            </w:pPr>
          </w:p>
        </w:tc>
      </w:tr>
      <w:tr w:rsidR="009555CC">
        <w:trPr>
          <w:cantSplit/>
          <w:trHeight w:hRule="exact" w:val="567"/>
          <w:jc w:val="center"/>
        </w:trPr>
        <w:tc>
          <w:tcPr>
            <w:tcW w:w="1412" w:type="dxa"/>
            <w:vMerge/>
            <w:vAlign w:val="center"/>
          </w:tcPr>
          <w:p w:rsidR="009555CC" w:rsidRDefault="009555CC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5894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555CC" w:rsidRDefault="00CF4AB8">
            <w:pPr>
              <w:adjustRightInd w:val="0"/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7.</w:t>
            </w:r>
          </w:p>
        </w:tc>
        <w:tc>
          <w:tcPr>
            <w:tcW w:w="232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555CC" w:rsidRDefault="009555CC">
            <w:pPr>
              <w:adjustRightInd w:val="0"/>
              <w:snapToGrid w:val="0"/>
              <w:jc w:val="left"/>
              <w:rPr>
                <w:szCs w:val="21"/>
              </w:rPr>
            </w:pPr>
          </w:p>
        </w:tc>
      </w:tr>
      <w:tr w:rsidR="009555CC">
        <w:trPr>
          <w:cantSplit/>
          <w:trHeight w:hRule="exact" w:val="567"/>
          <w:jc w:val="center"/>
        </w:trPr>
        <w:tc>
          <w:tcPr>
            <w:tcW w:w="1412" w:type="dxa"/>
            <w:vMerge/>
            <w:vAlign w:val="center"/>
          </w:tcPr>
          <w:p w:rsidR="009555CC" w:rsidRDefault="009555CC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5894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555CC" w:rsidRDefault="00CF4AB8">
            <w:pPr>
              <w:adjustRightInd w:val="0"/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8.</w:t>
            </w:r>
          </w:p>
        </w:tc>
        <w:tc>
          <w:tcPr>
            <w:tcW w:w="232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555CC" w:rsidRDefault="009555CC">
            <w:pPr>
              <w:adjustRightInd w:val="0"/>
              <w:snapToGrid w:val="0"/>
              <w:jc w:val="left"/>
              <w:rPr>
                <w:szCs w:val="21"/>
              </w:rPr>
            </w:pPr>
          </w:p>
        </w:tc>
      </w:tr>
      <w:tr w:rsidR="009555CC">
        <w:trPr>
          <w:cantSplit/>
          <w:trHeight w:hRule="exact" w:val="567"/>
          <w:jc w:val="center"/>
        </w:trPr>
        <w:tc>
          <w:tcPr>
            <w:tcW w:w="1412" w:type="dxa"/>
            <w:vMerge/>
            <w:vAlign w:val="center"/>
          </w:tcPr>
          <w:p w:rsidR="009555CC" w:rsidRDefault="009555CC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5894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555CC" w:rsidRDefault="00CF4AB8">
            <w:pPr>
              <w:adjustRightInd w:val="0"/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9.</w:t>
            </w:r>
          </w:p>
        </w:tc>
        <w:tc>
          <w:tcPr>
            <w:tcW w:w="232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555CC" w:rsidRDefault="009555CC">
            <w:pPr>
              <w:adjustRightInd w:val="0"/>
              <w:snapToGrid w:val="0"/>
              <w:jc w:val="left"/>
              <w:rPr>
                <w:szCs w:val="21"/>
              </w:rPr>
            </w:pPr>
          </w:p>
        </w:tc>
      </w:tr>
      <w:tr w:rsidR="009555CC">
        <w:trPr>
          <w:cantSplit/>
          <w:trHeight w:hRule="exact" w:val="567"/>
          <w:jc w:val="center"/>
        </w:trPr>
        <w:tc>
          <w:tcPr>
            <w:tcW w:w="1412" w:type="dxa"/>
            <w:vMerge/>
            <w:vAlign w:val="center"/>
          </w:tcPr>
          <w:p w:rsidR="009555CC" w:rsidRDefault="009555CC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5894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555CC" w:rsidRDefault="00CF4AB8">
            <w:pPr>
              <w:adjustRightInd w:val="0"/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10.</w:t>
            </w:r>
          </w:p>
        </w:tc>
        <w:tc>
          <w:tcPr>
            <w:tcW w:w="232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555CC" w:rsidRDefault="009555CC">
            <w:pPr>
              <w:adjustRightInd w:val="0"/>
              <w:snapToGrid w:val="0"/>
              <w:jc w:val="left"/>
              <w:rPr>
                <w:szCs w:val="21"/>
              </w:rPr>
            </w:pPr>
          </w:p>
        </w:tc>
      </w:tr>
      <w:tr w:rsidR="009555CC">
        <w:trPr>
          <w:cantSplit/>
          <w:trHeight w:hRule="exact" w:val="567"/>
          <w:jc w:val="center"/>
        </w:trPr>
        <w:tc>
          <w:tcPr>
            <w:tcW w:w="1412" w:type="dxa"/>
            <w:vMerge/>
            <w:tcBorders>
              <w:bottom w:val="single" w:sz="12" w:space="0" w:color="auto"/>
            </w:tcBorders>
            <w:vAlign w:val="center"/>
          </w:tcPr>
          <w:p w:rsidR="009555CC" w:rsidRDefault="009555CC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5894" w:type="dxa"/>
            <w:gridSpan w:val="3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555CC" w:rsidRDefault="00CF4AB8">
            <w:pPr>
              <w:adjustRightInd w:val="0"/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  <w:r>
              <w:rPr>
                <w:rFonts w:hint="eastAsia"/>
                <w:szCs w:val="21"/>
              </w:rPr>
              <w:t>、其他股东</w:t>
            </w:r>
          </w:p>
        </w:tc>
        <w:tc>
          <w:tcPr>
            <w:tcW w:w="2321" w:type="dxa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555CC" w:rsidRDefault="009555CC">
            <w:pPr>
              <w:adjustRightInd w:val="0"/>
              <w:snapToGrid w:val="0"/>
              <w:jc w:val="left"/>
              <w:rPr>
                <w:szCs w:val="21"/>
              </w:rPr>
            </w:pPr>
          </w:p>
        </w:tc>
      </w:tr>
    </w:tbl>
    <w:p w:rsidR="009555CC" w:rsidRDefault="00CF4AB8">
      <w:r>
        <w:br w:type="page"/>
      </w:r>
    </w:p>
    <w:tbl>
      <w:tblPr>
        <w:tblW w:w="962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352"/>
        <w:gridCol w:w="1134"/>
        <w:gridCol w:w="23"/>
        <w:gridCol w:w="1111"/>
        <w:gridCol w:w="23"/>
        <w:gridCol w:w="1134"/>
        <w:gridCol w:w="32"/>
        <w:gridCol w:w="1134"/>
        <w:gridCol w:w="1102"/>
        <w:gridCol w:w="1169"/>
      </w:tblGrid>
      <w:tr w:rsidR="009555CC">
        <w:trPr>
          <w:cantSplit/>
          <w:trHeight w:hRule="exact" w:val="567"/>
          <w:jc w:val="center"/>
        </w:trPr>
        <w:tc>
          <w:tcPr>
            <w:tcW w:w="1413" w:type="dxa"/>
            <w:vMerge w:val="restart"/>
            <w:vAlign w:val="center"/>
          </w:tcPr>
          <w:p w:rsidR="009555CC" w:rsidRDefault="00CF4AB8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lastRenderedPageBreak/>
              <w:t>主要财务</w:t>
            </w:r>
          </w:p>
          <w:p w:rsidR="009555CC" w:rsidRDefault="00CF4AB8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指</w:t>
            </w:r>
            <w:r>
              <w:rPr>
                <w:rFonts w:ascii="宋体" w:hAnsi="宋体"/>
                <w:b/>
                <w:szCs w:val="21"/>
              </w:rPr>
              <w:t xml:space="preserve">   </w:t>
            </w:r>
            <w:r>
              <w:rPr>
                <w:rFonts w:ascii="宋体" w:hAnsi="宋体" w:hint="eastAsia"/>
                <w:b/>
                <w:szCs w:val="21"/>
              </w:rPr>
              <w:t>标</w:t>
            </w:r>
          </w:p>
          <w:p w:rsidR="009555CC" w:rsidRDefault="00CF4AB8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（万元）</w:t>
            </w:r>
          </w:p>
        </w:tc>
        <w:tc>
          <w:tcPr>
            <w:tcW w:w="8214" w:type="dxa"/>
            <w:gridSpan w:val="10"/>
            <w:vAlign w:val="center"/>
          </w:tcPr>
          <w:p w:rsidR="009555CC" w:rsidRDefault="00CF4AB8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近三年企业年度审计报告数据</w:t>
            </w:r>
          </w:p>
        </w:tc>
      </w:tr>
      <w:tr w:rsidR="009555CC">
        <w:trPr>
          <w:cantSplit/>
          <w:trHeight w:hRule="exact" w:val="567"/>
          <w:jc w:val="center"/>
        </w:trPr>
        <w:tc>
          <w:tcPr>
            <w:tcW w:w="1413" w:type="dxa"/>
            <w:vMerge/>
            <w:vAlign w:val="center"/>
          </w:tcPr>
          <w:p w:rsidR="009555CC" w:rsidRDefault="009555CC">
            <w:pPr>
              <w:jc w:val="center"/>
              <w:rPr>
                <w:rFonts w:ascii="宋体" w:hAnsi="宋体"/>
                <w:b/>
                <w:color w:val="FF0000"/>
                <w:sz w:val="24"/>
              </w:rPr>
            </w:pPr>
          </w:p>
        </w:tc>
        <w:tc>
          <w:tcPr>
            <w:tcW w:w="1352" w:type="dxa"/>
            <w:tcBorders>
              <w:top w:val="single" w:sz="6" w:space="0" w:color="auto"/>
              <w:bottom w:val="single" w:sz="6" w:space="0" w:color="auto"/>
              <w:tl2br w:val="single" w:sz="6" w:space="0" w:color="auto"/>
            </w:tcBorders>
            <w:vAlign w:val="center"/>
          </w:tcPr>
          <w:p w:rsidR="009555CC" w:rsidRDefault="00CF4AB8">
            <w:pPr>
              <w:adjustRightInd w:val="0"/>
              <w:snapToGrid w:val="0"/>
              <w:ind w:firstLineChars="250" w:firstLine="525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年度</w:t>
            </w:r>
          </w:p>
          <w:p w:rsidR="009555CC" w:rsidRDefault="00CF4AB8">
            <w:pPr>
              <w:adjustRightInd w:val="0"/>
              <w:snapToGri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项目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</w:tcBorders>
            <w:vAlign w:val="center"/>
          </w:tcPr>
          <w:p w:rsidR="009555CC" w:rsidRDefault="00CF4AB8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  <w:r>
              <w:rPr>
                <w:szCs w:val="21"/>
                <w:u w:val="single"/>
              </w:rPr>
              <w:t xml:space="preserve">  </w:t>
            </w:r>
            <w:r>
              <w:rPr>
                <w:rFonts w:hint="eastAsia"/>
                <w:szCs w:val="21"/>
              </w:rPr>
              <w:t>年度</w:t>
            </w:r>
          </w:p>
        </w:tc>
        <w:tc>
          <w:tcPr>
            <w:tcW w:w="2323" w:type="dxa"/>
            <w:gridSpan w:val="4"/>
            <w:tcBorders>
              <w:top w:val="single" w:sz="6" w:space="0" w:color="auto"/>
            </w:tcBorders>
            <w:vAlign w:val="center"/>
          </w:tcPr>
          <w:p w:rsidR="009555CC" w:rsidRDefault="00CF4AB8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  <w:r>
              <w:rPr>
                <w:szCs w:val="21"/>
                <w:u w:val="single"/>
              </w:rPr>
              <w:t xml:space="preserve">  </w:t>
            </w:r>
            <w:r>
              <w:rPr>
                <w:rFonts w:hint="eastAsia"/>
                <w:szCs w:val="21"/>
              </w:rPr>
              <w:t>年度</w:t>
            </w:r>
          </w:p>
        </w:tc>
        <w:tc>
          <w:tcPr>
            <w:tcW w:w="2271" w:type="dxa"/>
            <w:gridSpan w:val="2"/>
            <w:tcBorders>
              <w:top w:val="single" w:sz="6" w:space="0" w:color="auto"/>
            </w:tcBorders>
            <w:vAlign w:val="center"/>
          </w:tcPr>
          <w:p w:rsidR="009555CC" w:rsidRDefault="00CF4AB8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  <w:r>
              <w:rPr>
                <w:szCs w:val="21"/>
                <w:u w:val="single"/>
              </w:rPr>
              <w:t xml:space="preserve">  </w:t>
            </w:r>
            <w:r>
              <w:rPr>
                <w:rFonts w:hint="eastAsia"/>
                <w:szCs w:val="21"/>
              </w:rPr>
              <w:t>年度</w:t>
            </w:r>
          </w:p>
        </w:tc>
      </w:tr>
      <w:tr w:rsidR="009555CC">
        <w:trPr>
          <w:cantSplit/>
          <w:trHeight w:hRule="exact" w:val="624"/>
          <w:jc w:val="center"/>
        </w:trPr>
        <w:tc>
          <w:tcPr>
            <w:tcW w:w="1413" w:type="dxa"/>
            <w:vMerge/>
            <w:vAlign w:val="center"/>
          </w:tcPr>
          <w:p w:rsidR="009555CC" w:rsidRDefault="009555CC">
            <w:pPr>
              <w:jc w:val="center"/>
              <w:rPr>
                <w:rFonts w:ascii="宋体" w:hAnsi="宋体"/>
                <w:b/>
                <w:color w:val="FF0000"/>
                <w:sz w:val="24"/>
              </w:rPr>
            </w:pPr>
          </w:p>
        </w:tc>
        <w:tc>
          <w:tcPr>
            <w:tcW w:w="1352" w:type="dxa"/>
            <w:tcBorders>
              <w:top w:val="single" w:sz="6" w:space="0" w:color="auto"/>
            </w:tcBorders>
            <w:vAlign w:val="center"/>
          </w:tcPr>
          <w:p w:rsidR="009555CC" w:rsidRDefault="00CF4AB8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资产总额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</w:tcBorders>
            <w:vAlign w:val="center"/>
          </w:tcPr>
          <w:p w:rsidR="009555CC" w:rsidRDefault="009555CC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2323" w:type="dxa"/>
            <w:gridSpan w:val="4"/>
            <w:tcBorders>
              <w:top w:val="single" w:sz="6" w:space="0" w:color="auto"/>
            </w:tcBorders>
            <w:vAlign w:val="center"/>
          </w:tcPr>
          <w:p w:rsidR="009555CC" w:rsidRDefault="009555CC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2271" w:type="dxa"/>
            <w:gridSpan w:val="2"/>
            <w:tcBorders>
              <w:top w:val="single" w:sz="6" w:space="0" w:color="auto"/>
            </w:tcBorders>
            <w:vAlign w:val="center"/>
          </w:tcPr>
          <w:p w:rsidR="009555CC" w:rsidRDefault="009555CC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 w:rsidR="009555CC">
        <w:trPr>
          <w:cantSplit/>
          <w:trHeight w:hRule="exact" w:val="624"/>
          <w:jc w:val="center"/>
        </w:trPr>
        <w:tc>
          <w:tcPr>
            <w:tcW w:w="1413" w:type="dxa"/>
            <w:vMerge/>
            <w:vAlign w:val="center"/>
          </w:tcPr>
          <w:p w:rsidR="009555CC" w:rsidRDefault="009555CC">
            <w:pPr>
              <w:jc w:val="center"/>
              <w:rPr>
                <w:rFonts w:ascii="宋体" w:hAnsi="宋体"/>
                <w:b/>
                <w:color w:val="FF0000"/>
                <w:sz w:val="24"/>
              </w:rPr>
            </w:pPr>
          </w:p>
        </w:tc>
        <w:tc>
          <w:tcPr>
            <w:tcW w:w="1352" w:type="dxa"/>
            <w:tcBorders>
              <w:top w:val="single" w:sz="6" w:space="0" w:color="auto"/>
            </w:tcBorders>
            <w:vAlign w:val="center"/>
          </w:tcPr>
          <w:p w:rsidR="009555CC" w:rsidRDefault="00CF4AB8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负债总额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</w:tcBorders>
            <w:vAlign w:val="center"/>
          </w:tcPr>
          <w:p w:rsidR="009555CC" w:rsidRDefault="009555CC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2323" w:type="dxa"/>
            <w:gridSpan w:val="4"/>
            <w:tcBorders>
              <w:top w:val="single" w:sz="6" w:space="0" w:color="auto"/>
            </w:tcBorders>
            <w:vAlign w:val="center"/>
          </w:tcPr>
          <w:p w:rsidR="009555CC" w:rsidRDefault="009555CC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2271" w:type="dxa"/>
            <w:gridSpan w:val="2"/>
            <w:tcBorders>
              <w:top w:val="single" w:sz="6" w:space="0" w:color="auto"/>
            </w:tcBorders>
            <w:vAlign w:val="center"/>
          </w:tcPr>
          <w:p w:rsidR="009555CC" w:rsidRDefault="009555CC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 w:rsidR="009555CC">
        <w:trPr>
          <w:cantSplit/>
          <w:trHeight w:hRule="exact" w:val="624"/>
          <w:jc w:val="center"/>
        </w:trPr>
        <w:tc>
          <w:tcPr>
            <w:tcW w:w="1413" w:type="dxa"/>
            <w:vMerge/>
            <w:vAlign w:val="center"/>
          </w:tcPr>
          <w:p w:rsidR="009555CC" w:rsidRDefault="009555CC">
            <w:pPr>
              <w:jc w:val="center"/>
              <w:rPr>
                <w:rFonts w:ascii="宋体" w:hAnsi="宋体"/>
                <w:b/>
                <w:color w:val="FF0000"/>
                <w:sz w:val="24"/>
              </w:rPr>
            </w:pPr>
          </w:p>
        </w:tc>
        <w:tc>
          <w:tcPr>
            <w:tcW w:w="1352" w:type="dxa"/>
            <w:tcBorders>
              <w:top w:val="single" w:sz="6" w:space="0" w:color="auto"/>
            </w:tcBorders>
            <w:vAlign w:val="center"/>
          </w:tcPr>
          <w:p w:rsidR="009555CC" w:rsidRDefault="00CF4AB8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所有者权益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</w:tcBorders>
            <w:vAlign w:val="center"/>
          </w:tcPr>
          <w:p w:rsidR="009555CC" w:rsidRDefault="009555CC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2323" w:type="dxa"/>
            <w:gridSpan w:val="4"/>
            <w:tcBorders>
              <w:top w:val="single" w:sz="6" w:space="0" w:color="auto"/>
            </w:tcBorders>
            <w:vAlign w:val="center"/>
          </w:tcPr>
          <w:p w:rsidR="009555CC" w:rsidRDefault="009555CC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2271" w:type="dxa"/>
            <w:gridSpan w:val="2"/>
            <w:tcBorders>
              <w:top w:val="single" w:sz="6" w:space="0" w:color="auto"/>
            </w:tcBorders>
            <w:vAlign w:val="center"/>
          </w:tcPr>
          <w:p w:rsidR="009555CC" w:rsidRDefault="009555CC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 w:rsidR="009555CC">
        <w:trPr>
          <w:cantSplit/>
          <w:trHeight w:hRule="exact" w:val="624"/>
          <w:jc w:val="center"/>
        </w:trPr>
        <w:tc>
          <w:tcPr>
            <w:tcW w:w="1413" w:type="dxa"/>
            <w:vMerge/>
            <w:vAlign w:val="center"/>
          </w:tcPr>
          <w:p w:rsidR="009555CC" w:rsidRDefault="009555CC">
            <w:pPr>
              <w:jc w:val="center"/>
              <w:rPr>
                <w:rFonts w:ascii="宋体" w:hAnsi="宋体"/>
                <w:b/>
                <w:color w:val="FF0000"/>
                <w:sz w:val="24"/>
              </w:rPr>
            </w:pPr>
          </w:p>
        </w:tc>
        <w:tc>
          <w:tcPr>
            <w:tcW w:w="1352" w:type="dxa"/>
            <w:tcBorders>
              <w:top w:val="single" w:sz="6" w:space="0" w:color="auto"/>
            </w:tcBorders>
            <w:vAlign w:val="center"/>
          </w:tcPr>
          <w:p w:rsidR="009555CC" w:rsidRDefault="00CF4AB8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营业收入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</w:tcBorders>
            <w:vAlign w:val="center"/>
          </w:tcPr>
          <w:p w:rsidR="009555CC" w:rsidRDefault="009555CC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2323" w:type="dxa"/>
            <w:gridSpan w:val="4"/>
            <w:tcBorders>
              <w:top w:val="single" w:sz="6" w:space="0" w:color="auto"/>
            </w:tcBorders>
            <w:vAlign w:val="center"/>
          </w:tcPr>
          <w:p w:rsidR="009555CC" w:rsidRDefault="009555CC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2271" w:type="dxa"/>
            <w:gridSpan w:val="2"/>
            <w:tcBorders>
              <w:top w:val="single" w:sz="6" w:space="0" w:color="auto"/>
            </w:tcBorders>
            <w:vAlign w:val="center"/>
          </w:tcPr>
          <w:p w:rsidR="009555CC" w:rsidRDefault="009555CC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 w:rsidR="009555CC">
        <w:trPr>
          <w:cantSplit/>
          <w:trHeight w:hRule="exact" w:val="624"/>
          <w:jc w:val="center"/>
        </w:trPr>
        <w:tc>
          <w:tcPr>
            <w:tcW w:w="1413" w:type="dxa"/>
            <w:vMerge/>
            <w:vAlign w:val="center"/>
          </w:tcPr>
          <w:p w:rsidR="009555CC" w:rsidRDefault="009555CC">
            <w:pPr>
              <w:jc w:val="center"/>
              <w:rPr>
                <w:rFonts w:ascii="宋体" w:hAnsi="宋体"/>
                <w:b/>
                <w:color w:val="FF0000"/>
                <w:sz w:val="24"/>
              </w:rPr>
            </w:pPr>
          </w:p>
        </w:tc>
        <w:tc>
          <w:tcPr>
            <w:tcW w:w="1352" w:type="dxa"/>
            <w:tcBorders>
              <w:top w:val="single" w:sz="6" w:space="0" w:color="auto"/>
            </w:tcBorders>
            <w:vAlign w:val="center"/>
          </w:tcPr>
          <w:p w:rsidR="009555CC" w:rsidRDefault="00CF4AB8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利润总额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</w:tcBorders>
            <w:vAlign w:val="center"/>
          </w:tcPr>
          <w:p w:rsidR="009555CC" w:rsidRDefault="009555CC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2323" w:type="dxa"/>
            <w:gridSpan w:val="4"/>
            <w:tcBorders>
              <w:top w:val="single" w:sz="6" w:space="0" w:color="auto"/>
            </w:tcBorders>
            <w:vAlign w:val="center"/>
          </w:tcPr>
          <w:p w:rsidR="009555CC" w:rsidRDefault="009555CC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2271" w:type="dxa"/>
            <w:gridSpan w:val="2"/>
            <w:tcBorders>
              <w:top w:val="single" w:sz="6" w:space="0" w:color="auto"/>
            </w:tcBorders>
            <w:vAlign w:val="center"/>
          </w:tcPr>
          <w:p w:rsidR="009555CC" w:rsidRDefault="009555CC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 w:rsidR="009555CC">
        <w:trPr>
          <w:cantSplit/>
          <w:trHeight w:hRule="exact" w:val="624"/>
          <w:jc w:val="center"/>
        </w:trPr>
        <w:tc>
          <w:tcPr>
            <w:tcW w:w="1413" w:type="dxa"/>
            <w:vMerge/>
            <w:vAlign w:val="center"/>
          </w:tcPr>
          <w:p w:rsidR="009555CC" w:rsidRDefault="009555CC">
            <w:pPr>
              <w:jc w:val="center"/>
              <w:rPr>
                <w:rFonts w:ascii="宋体" w:hAnsi="宋体"/>
                <w:b/>
                <w:color w:val="FF0000"/>
                <w:sz w:val="24"/>
              </w:rPr>
            </w:pPr>
          </w:p>
        </w:tc>
        <w:tc>
          <w:tcPr>
            <w:tcW w:w="1352" w:type="dxa"/>
            <w:tcBorders>
              <w:top w:val="single" w:sz="6" w:space="0" w:color="auto"/>
            </w:tcBorders>
            <w:vAlign w:val="center"/>
          </w:tcPr>
          <w:p w:rsidR="009555CC" w:rsidRDefault="00CF4AB8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净利润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</w:tcBorders>
            <w:vAlign w:val="center"/>
          </w:tcPr>
          <w:p w:rsidR="009555CC" w:rsidRDefault="009555CC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2323" w:type="dxa"/>
            <w:gridSpan w:val="4"/>
            <w:tcBorders>
              <w:top w:val="single" w:sz="6" w:space="0" w:color="auto"/>
            </w:tcBorders>
            <w:vAlign w:val="center"/>
          </w:tcPr>
          <w:p w:rsidR="009555CC" w:rsidRDefault="009555CC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2271" w:type="dxa"/>
            <w:gridSpan w:val="2"/>
            <w:tcBorders>
              <w:top w:val="single" w:sz="6" w:space="0" w:color="auto"/>
            </w:tcBorders>
            <w:vAlign w:val="center"/>
          </w:tcPr>
          <w:p w:rsidR="009555CC" w:rsidRDefault="009555CC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 w:rsidR="009555CC">
        <w:trPr>
          <w:cantSplit/>
          <w:trHeight w:hRule="exact" w:val="624"/>
          <w:jc w:val="center"/>
        </w:trPr>
        <w:tc>
          <w:tcPr>
            <w:tcW w:w="1413" w:type="dxa"/>
            <w:vMerge/>
            <w:vAlign w:val="center"/>
          </w:tcPr>
          <w:p w:rsidR="009555CC" w:rsidRDefault="009555CC">
            <w:pPr>
              <w:jc w:val="center"/>
              <w:rPr>
                <w:rFonts w:ascii="宋体" w:hAnsi="宋体"/>
                <w:b/>
                <w:color w:val="FF0000"/>
                <w:sz w:val="24"/>
              </w:rPr>
            </w:pPr>
          </w:p>
        </w:tc>
        <w:tc>
          <w:tcPr>
            <w:tcW w:w="1352" w:type="dxa"/>
            <w:tcBorders>
              <w:top w:val="single" w:sz="6" w:space="0" w:color="auto"/>
            </w:tcBorders>
            <w:vAlign w:val="center"/>
          </w:tcPr>
          <w:p w:rsidR="009555CC" w:rsidRDefault="00CF4AB8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审计机构</w:t>
            </w:r>
          </w:p>
          <w:p w:rsidR="009555CC" w:rsidRDefault="00CF4AB8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名称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</w:tcBorders>
            <w:vAlign w:val="center"/>
          </w:tcPr>
          <w:p w:rsidR="009555CC" w:rsidRDefault="009555CC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2323" w:type="dxa"/>
            <w:gridSpan w:val="4"/>
            <w:tcBorders>
              <w:top w:val="single" w:sz="6" w:space="0" w:color="auto"/>
            </w:tcBorders>
            <w:vAlign w:val="center"/>
          </w:tcPr>
          <w:p w:rsidR="009555CC" w:rsidRDefault="009555CC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2271" w:type="dxa"/>
            <w:gridSpan w:val="2"/>
            <w:tcBorders>
              <w:top w:val="single" w:sz="6" w:space="0" w:color="auto"/>
            </w:tcBorders>
            <w:vAlign w:val="center"/>
          </w:tcPr>
          <w:p w:rsidR="009555CC" w:rsidRDefault="009555CC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 w:rsidR="009555CC">
        <w:trPr>
          <w:cantSplit/>
          <w:trHeight w:hRule="exact" w:val="604"/>
          <w:jc w:val="center"/>
        </w:trPr>
        <w:tc>
          <w:tcPr>
            <w:tcW w:w="1413" w:type="dxa"/>
            <w:vMerge/>
            <w:vAlign w:val="center"/>
          </w:tcPr>
          <w:p w:rsidR="009555CC" w:rsidRDefault="009555CC">
            <w:pPr>
              <w:jc w:val="center"/>
              <w:rPr>
                <w:rFonts w:ascii="宋体" w:hAnsi="宋体"/>
                <w:b/>
                <w:color w:val="FF0000"/>
                <w:sz w:val="24"/>
              </w:rPr>
            </w:pPr>
          </w:p>
        </w:tc>
        <w:tc>
          <w:tcPr>
            <w:tcW w:w="8214" w:type="dxa"/>
            <w:gridSpan w:val="10"/>
            <w:tcBorders>
              <w:top w:val="single" w:sz="6" w:space="0" w:color="auto"/>
            </w:tcBorders>
            <w:vAlign w:val="center"/>
          </w:tcPr>
          <w:p w:rsidR="009555CC" w:rsidRDefault="00CF4AB8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最近一期财务报表数据</w:t>
            </w:r>
          </w:p>
        </w:tc>
      </w:tr>
      <w:tr w:rsidR="009555CC">
        <w:trPr>
          <w:cantSplit/>
          <w:trHeight w:hRule="exact" w:val="624"/>
          <w:jc w:val="center"/>
        </w:trPr>
        <w:tc>
          <w:tcPr>
            <w:tcW w:w="1413" w:type="dxa"/>
            <w:vMerge/>
            <w:vAlign w:val="center"/>
          </w:tcPr>
          <w:p w:rsidR="009555CC" w:rsidRDefault="009555CC">
            <w:pPr>
              <w:jc w:val="center"/>
              <w:rPr>
                <w:rFonts w:ascii="宋体" w:hAnsi="宋体"/>
                <w:b/>
                <w:color w:val="FF0000"/>
                <w:sz w:val="24"/>
              </w:rPr>
            </w:pPr>
          </w:p>
        </w:tc>
        <w:tc>
          <w:tcPr>
            <w:tcW w:w="1352" w:type="dxa"/>
            <w:tcBorders>
              <w:top w:val="single" w:sz="6" w:space="0" w:color="auto"/>
            </w:tcBorders>
            <w:vAlign w:val="center"/>
          </w:tcPr>
          <w:p w:rsidR="009555CC" w:rsidRDefault="00CF4AB8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报表日期</w:t>
            </w:r>
          </w:p>
        </w:tc>
        <w:tc>
          <w:tcPr>
            <w:tcW w:w="1157" w:type="dxa"/>
            <w:gridSpan w:val="2"/>
            <w:tcBorders>
              <w:top w:val="single" w:sz="6" w:space="0" w:color="auto"/>
            </w:tcBorders>
            <w:vAlign w:val="center"/>
          </w:tcPr>
          <w:p w:rsidR="009555CC" w:rsidRDefault="00CF4AB8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资产</w:t>
            </w:r>
            <w:r>
              <w:rPr>
                <w:szCs w:val="21"/>
              </w:rPr>
              <w:br/>
            </w:r>
            <w:r>
              <w:rPr>
                <w:rFonts w:hint="eastAsia"/>
                <w:szCs w:val="21"/>
              </w:rPr>
              <w:t>总额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</w:tcBorders>
            <w:vAlign w:val="center"/>
          </w:tcPr>
          <w:p w:rsidR="009555CC" w:rsidRDefault="00CF4AB8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负债</w:t>
            </w:r>
            <w:r>
              <w:rPr>
                <w:szCs w:val="21"/>
              </w:rPr>
              <w:br/>
            </w:r>
            <w:r>
              <w:rPr>
                <w:rFonts w:hint="eastAsia"/>
                <w:szCs w:val="21"/>
              </w:rPr>
              <w:t>总额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vAlign w:val="center"/>
          </w:tcPr>
          <w:p w:rsidR="009555CC" w:rsidRDefault="00CF4AB8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所有者</w:t>
            </w:r>
            <w:r>
              <w:rPr>
                <w:szCs w:val="21"/>
              </w:rPr>
              <w:br/>
            </w:r>
            <w:r>
              <w:rPr>
                <w:rFonts w:hint="eastAsia"/>
                <w:szCs w:val="21"/>
              </w:rPr>
              <w:t>权益</w:t>
            </w:r>
          </w:p>
        </w:tc>
        <w:tc>
          <w:tcPr>
            <w:tcW w:w="1166" w:type="dxa"/>
            <w:gridSpan w:val="2"/>
            <w:tcBorders>
              <w:top w:val="single" w:sz="6" w:space="0" w:color="auto"/>
            </w:tcBorders>
            <w:vAlign w:val="center"/>
          </w:tcPr>
          <w:p w:rsidR="009555CC" w:rsidRDefault="00CF4AB8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营业</w:t>
            </w:r>
            <w:r>
              <w:rPr>
                <w:szCs w:val="21"/>
              </w:rPr>
              <w:br/>
            </w:r>
            <w:r>
              <w:rPr>
                <w:rFonts w:hint="eastAsia"/>
                <w:szCs w:val="21"/>
              </w:rPr>
              <w:t>收入</w:t>
            </w:r>
          </w:p>
        </w:tc>
        <w:tc>
          <w:tcPr>
            <w:tcW w:w="1102" w:type="dxa"/>
            <w:tcBorders>
              <w:top w:val="single" w:sz="6" w:space="0" w:color="auto"/>
            </w:tcBorders>
            <w:vAlign w:val="center"/>
          </w:tcPr>
          <w:p w:rsidR="009555CC" w:rsidRDefault="00CF4AB8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利润</w:t>
            </w:r>
          </w:p>
          <w:p w:rsidR="009555CC" w:rsidRDefault="00CF4AB8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总额</w:t>
            </w:r>
          </w:p>
        </w:tc>
        <w:tc>
          <w:tcPr>
            <w:tcW w:w="1169" w:type="dxa"/>
            <w:tcBorders>
              <w:top w:val="single" w:sz="6" w:space="0" w:color="auto"/>
            </w:tcBorders>
            <w:vAlign w:val="center"/>
          </w:tcPr>
          <w:p w:rsidR="009555CC" w:rsidRDefault="00CF4AB8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净利润</w:t>
            </w:r>
          </w:p>
        </w:tc>
      </w:tr>
      <w:tr w:rsidR="009555CC">
        <w:trPr>
          <w:cantSplit/>
          <w:trHeight w:hRule="exact" w:val="624"/>
          <w:jc w:val="center"/>
        </w:trPr>
        <w:tc>
          <w:tcPr>
            <w:tcW w:w="1413" w:type="dxa"/>
            <w:vMerge/>
            <w:vAlign w:val="center"/>
          </w:tcPr>
          <w:p w:rsidR="009555CC" w:rsidRDefault="009555CC">
            <w:pPr>
              <w:jc w:val="center"/>
              <w:rPr>
                <w:rFonts w:ascii="宋体" w:hAnsi="宋体"/>
                <w:b/>
                <w:color w:val="FF0000"/>
                <w:sz w:val="24"/>
              </w:rPr>
            </w:pPr>
          </w:p>
        </w:tc>
        <w:tc>
          <w:tcPr>
            <w:tcW w:w="1352" w:type="dxa"/>
            <w:tcBorders>
              <w:top w:val="single" w:sz="6" w:space="0" w:color="auto"/>
            </w:tcBorders>
            <w:vAlign w:val="center"/>
          </w:tcPr>
          <w:p w:rsidR="009555CC" w:rsidRDefault="009555CC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157" w:type="dxa"/>
            <w:gridSpan w:val="2"/>
            <w:tcBorders>
              <w:top w:val="single" w:sz="6" w:space="0" w:color="auto"/>
            </w:tcBorders>
            <w:vAlign w:val="center"/>
          </w:tcPr>
          <w:p w:rsidR="009555CC" w:rsidRDefault="009555CC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</w:tcBorders>
            <w:vAlign w:val="center"/>
          </w:tcPr>
          <w:p w:rsidR="009555CC" w:rsidRDefault="009555CC">
            <w:pPr>
              <w:adjustRightInd w:val="0"/>
              <w:snapToGrid w:val="0"/>
              <w:ind w:firstLineChars="1" w:firstLine="2"/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</w:tcBorders>
            <w:vAlign w:val="center"/>
          </w:tcPr>
          <w:p w:rsidR="009555CC" w:rsidRDefault="009555CC">
            <w:pPr>
              <w:adjustRightInd w:val="0"/>
              <w:snapToGrid w:val="0"/>
              <w:ind w:firstLineChars="1" w:firstLine="2"/>
              <w:jc w:val="center"/>
              <w:rPr>
                <w:szCs w:val="21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</w:tcBorders>
            <w:vAlign w:val="center"/>
          </w:tcPr>
          <w:p w:rsidR="009555CC" w:rsidRDefault="009555CC">
            <w:pPr>
              <w:adjustRightInd w:val="0"/>
              <w:snapToGrid w:val="0"/>
              <w:ind w:firstLineChars="1" w:firstLine="2"/>
              <w:jc w:val="center"/>
              <w:rPr>
                <w:szCs w:val="21"/>
              </w:rPr>
            </w:pPr>
          </w:p>
        </w:tc>
        <w:tc>
          <w:tcPr>
            <w:tcW w:w="1102" w:type="dxa"/>
            <w:tcBorders>
              <w:top w:val="single" w:sz="6" w:space="0" w:color="auto"/>
            </w:tcBorders>
            <w:vAlign w:val="center"/>
          </w:tcPr>
          <w:p w:rsidR="009555CC" w:rsidRDefault="009555CC">
            <w:pPr>
              <w:adjustRightInd w:val="0"/>
              <w:snapToGrid w:val="0"/>
              <w:ind w:firstLineChars="1" w:firstLine="2"/>
              <w:jc w:val="center"/>
              <w:rPr>
                <w:szCs w:val="21"/>
              </w:rPr>
            </w:pPr>
          </w:p>
        </w:tc>
        <w:tc>
          <w:tcPr>
            <w:tcW w:w="1169" w:type="dxa"/>
            <w:tcBorders>
              <w:top w:val="single" w:sz="6" w:space="0" w:color="auto"/>
            </w:tcBorders>
            <w:vAlign w:val="center"/>
          </w:tcPr>
          <w:p w:rsidR="009555CC" w:rsidRDefault="009555CC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 w:rsidR="009555CC">
        <w:trPr>
          <w:cantSplit/>
          <w:trHeight w:hRule="exact" w:val="624"/>
          <w:jc w:val="center"/>
        </w:trPr>
        <w:tc>
          <w:tcPr>
            <w:tcW w:w="1413" w:type="dxa"/>
            <w:vAlign w:val="center"/>
          </w:tcPr>
          <w:p w:rsidR="009555CC" w:rsidRDefault="00CF4AB8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拟定</w:t>
            </w:r>
            <w:r>
              <w:rPr>
                <w:rFonts w:ascii="宋体" w:hAnsi="宋体"/>
                <w:b/>
                <w:szCs w:val="21"/>
              </w:rPr>
              <w:t>的评估基准日</w:t>
            </w:r>
          </w:p>
        </w:tc>
        <w:tc>
          <w:tcPr>
            <w:tcW w:w="8214" w:type="dxa"/>
            <w:gridSpan w:val="10"/>
            <w:tcBorders>
              <w:top w:val="single" w:sz="6" w:space="0" w:color="auto"/>
            </w:tcBorders>
            <w:vAlign w:val="center"/>
          </w:tcPr>
          <w:p w:rsidR="009555CC" w:rsidRDefault="009555CC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 w:rsidR="009555CC">
        <w:trPr>
          <w:cantSplit/>
          <w:trHeight w:hRule="exact" w:val="696"/>
          <w:jc w:val="center"/>
        </w:trPr>
        <w:tc>
          <w:tcPr>
            <w:tcW w:w="141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55CC" w:rsidRDefault="00CF4AB8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增资行为</w:t>
            </w:r>
          </w:p>
          <w:p w:rsidR="009555CC" w:rsidRDefault="00CF4AB8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的决策及</w:t>
            </w:r>
          </w:p>
          <w:p w:rsidR="009555CC" w:rsidRDefault="00CF4AB8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4"/>
              </w:rPr>
            </w:pPr>
            <w:r>
              <w:rPr>
                <w:rFonts w:ascii="宋体" w:hAnsi="宋体" w:hint="eastAsia"/>
                <w:b/>
                <w:szCs w:val="21"/>
              </w:rPr>
              <w:t>批准情况</w:t>
            </w:r>
          </w:p>
        </w:tc>
        <w:tc>
          <w:tcPr>
            <w:tcW w:w="248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55CC" w:rsidRDefault="00CF4AB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融资方决策文件类型</w:t>
            </w:r>
          </w:p>
        </w:tc>
        <w:tc>
          <w:tcPr>
            <w:tcW w:w="5728" w:type="dxa"/>
            <w:gridSpan w:val="8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55CC" w:rsidRDefault="00CF4AB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□股东会决议</w:t>
            </w:r>
            <w:r>
              <w:rPr>
                <w:rFonts w:hint="eastAsia"/>
                <w:szCs w:val="21"/>
              </w:rPr>
              <w:t xml:space="preserve">          </w:t>
            </w:r>
            <w:r>
              <w:rPr>
                <w:rFonts w:hint="eastAsia"/>
                <w:szCs w:val="21"/>
              </w:rPr>
              <w:t>□董事会决议</w:t>
            </w:r>
          </w:p>
          <w:p w:rsidR="009555CC" w:rsidRDefault="00CF4AB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□其他</w:t>
            </w:r>
          </w:p>
        </w:tc>
      </w:tr>
      <w:tr w:rsidR="009555CC">
        <w:trPr>
          <w:cantSplit/>
          <w:trHeight w:hRule="exact" w:val="847"/>
          <w:jc w:val="center"/>
        </w:trPr>
        <w:tc>
          <w:tcPr>
            <w:tcW w:w="141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55CC" w:rsidRDefault="009555CC">
            <w:pPr>
              <w:adjustRightInd w:val="0"/>
              <w:snapToGrid w:val="0"/>
              <w:jc w:val="center"/>
              <w:rPr>
                <w:rFonts w:ascii="宋体" w:hAnsi="宋体"/>
                <w:b/>
                <w:spacing w:val="-12"/>
                <w:sz w:val="24"/>
              </w:rPr>
            </w:pPr>
          </w:p>
        </w:tc>
        <w:tc>
          <w:tcPr>
            <w:tcW w:w="2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55CC" w:rsidRDefault="00CF4AB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国资监管机构</w:t>
            </w:r>
          </w:p>
        </w:tc>
        <w:tc>
          <w:tcPr>
            <w:tcW w:w="572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55CC" w:rsidRDefault="00CF4AB8">
            <w:pPr>
              <w:adjustRightInd w:val="0"/>
              <w:snapToGri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□国务院国资委监管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□中央其他部委监管</w:t>
            </w:r>
          </w:p>
          <w:p w:rsidR="009555CC" w:rsidRDefault="00CF4AB8">
            <w:pPr>
              <w:adjustRightInd w:val="0"/>
              <w:snapToGri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□省级国资委监管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□省级其他部门监管</w:t>
            </w:r>
          </w:p>
          <w:p w:rsidR="009555CC" w:rsidRDefault="00CF4AB8">
            <w:pPr>
              <w:adjustRightInd w:val="0"/>
              <w:snapToGrid w:val="0"/>
              <w:jc w:val="left"/>
              <w:rPr>
                <w:strike/>
                <w:szCs w:val="21"/>
              </w:rPr>
            </w:pPr>
            <w:r>
              <w:rPr>
                <w:rFonts w:hint="eastAsia"/>
                <w:szCs w:val="21"/>
              </w:rPr>
              <w:t>□省级以下国资委监管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□省级以下其他部门监管</w:t>
            </w:r>
          </w:p>
        </w:tc>
      </w:tr>
      <w:tr w:rsidR="009555CC">
        <w:trPr>
          <w:cantSplit/>
          <w:trHeight w:hRule="exact" w:val="695"/>
          <w:jc w:val="center"/>
        </w:trPr>
        <w:tc>
          <w:tcPr>
            <w:tcW w:w="141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55CC" w:rsidRDefault="009555CC">
            <w:pPr>
              <w:adjustRightInd w:val="0"/>
              <w:snapToGrid w:val="0"/>
              <w:jc w:val="center"/>
              <w:rPr>
                <w:rFonts w:ascii="宋体" w:hAnsi="宋体"/>
                <w:b/>
                <w:spacing w:val="-12"/>
                <w:sz w:val="24"/>
              </w:rPr>
            </w:pPr>
          </w:p>
        </w:tc>
        <w:tc>
          <w:tcPr>
            <w:tcW w:w="2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55CC" w:rsidRDefault="00CF4AB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国家出资企业或</w:t>
            </w:r>
          </w:p>
          <w:p w:rsidR="009555CC" w:rsidRDefault="00CF4AB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主管部门名称</w:t>
            </w:r>
          </w:p>
        </w:tc>
        <w:tc>
          <w:tcPr>
            <w:tcW w:w="572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55CC" w:rsidRDefault="009555CC">
            <w:pPr>
              <w:rPr>
                <w:szCs w:val="21"/>
              </w:rPr>
            </w:pPr>
          </w:p>
        </w:tc>
      </w:tr>
      <w:tr w:rsidR="009555CC">
        <w:trPr>
          <w:cantSplit/>
          <w:trHeight w:hRule="exact" w:val="993"/>
          <w:jc w:val="center"/>
        </w:trPr>
        <w:tc>
          <w:tcPr>
            <w:tcW w:w="141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55CC" w:rsidRDefault="009555CC">
            <w:pPr>
              <w:adjustRightInd w:val="0"/>
              <w:snapToGrid w:val="0"/>
              <w:jc w:val="center"/>
              <w:rPr>
                <w:rFonts w:ascii="宋体" w:hAnsi="宋体"/>
                <w:b/>
                <w:spacing w:val="-12"/>
                <w:sz w:val="24"/>
              </w:rPr>
            </w:pPr>
          </w:p>
        </w:tc>
        <w:tc>
          <w:tcPr>
            <w:tcW w:w="2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55CC" w:rsidRDefault="00CF4AB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国家出资企业</w:t>
            </w:r>
          </w:p>
          <w:p w:rsidR="009555CC" w:rsidRDefault="001C421D">
            <w:pPr>
              <w:jc w:val="center"/>
              <w:rPr>
                <w:szCs w:val="21"/>
              </w:rPr>
            </w:pPr>
            <w:r w:rsidRPr="001C421D">
              <w:rPr>
                <w:rFonts w:hint="eastAsia"/>
                <w:szCs w:val="21"/>
              </w:rPr>
              <w:t>统一社会信用代码</w:t>
            </w:r>
            <w:bookmarkStart w:id="3" w:name="_GoBack"/>
            <w:bookmarkEnd w:id="3"/>
          </w:p>
          <w:p w:rsidR="009555CC" w:rsidRDefault="00CF4AB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或组织机构代码</w:t>
            </w:r>
          </w:p>
        </w:tc>
        <w:tc>
          <w:tcPr>
            <w:tcW w:w="572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55CC" w:rsidRDefault="009555CC">
            <w:pPr>
              <w:rPr>
                <w:szCs w:val="21"/>
              </w:rPr>
            </w:pPr>
          </w:p>
        </w:tc>
      </w:tr>
      <w:tr w:rsidR="009555CC">
        <w:trPr>
          <w:cantSplit/>
          <w:trHeight w:hRule="exact" w:val="567"/>
          <w:jc w:val="center"/>
        </w:trPr>
        <w:tc>
          <w:tcPr>
            <w:tcW w:w="141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55CC" w:rsidRDefault="009555CC">
            <w:pPr>
              <w:adjustRightInd w:val="0"/>
              <w:snapToGrid w:val="0"/>
              <w:jc w:val="center"/>
              <w:rPr>
                <w:rFonts w:ascii="宋体" w:hAnsi="宋体"/>
                <w:b/>
                <w:spacing w:val="-12"/>
                <w:sz w:val="24"/>
              </w:rPr>
            </w:pPr>
          </w:p>
        </w:tc>
        <w:tc>
          <w:tcPr>
            <w:tcW w:w="2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55CC" w:rsidRDefault="00CF4AB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批准单位名称</w:t>
            </w:r>
          </w:p>
        </w:tc>
        <w:tc>
          <w:tcPr>
            <w:tcW w:w="572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55CC" w:rsidRDefault="009555CC">
            <w:pPr>
              <w:rPr>
                <w:szCs w:val="21"/>
              </w:rPr>
            </w:pPr>
          </w:p>
        </w:tc>
      </w:tr>
      <w:tr w:rsidR="009555CC">
        <w:trPr>
          <w:cantSplit/>
          <w:trHeight w:hRule="exact" w:val="831"/>
          <w:jc w:val="center"/>
        </w:trPr>
        <w:tc>
          <w:tcPr>
            <w:tcW w:w="141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55CC" w:rsidRDefault="009555CC">
            <w:pPr>
              <w:adjustRightInd w:val="0"/>
              <w:snapToGrid w:val="0"/>
              <w:jc w:val="center"/>
              <w:rPr>
                <w:rFonts w:ascii="宋体" w:hAnsi="宋体"/>
                <w:b/>
                <w:spacing w:val="-12"/>
                <w:sz w:val="24"/>
              </w:rPr>
            </w:pPr>
          </w:p>
        </w:tc>
        <w:tc>
          <w:tcPr>
            <w:tcW w:w="2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55CC" w:rsidRDefault="00CF4AB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批准文件类型</w:t>
            </w:r>
          </w:p>
        </w:tc>
        <w:tc>
          <w:tcPr>
            <w:tcW w:w="572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55CC" w:rsidRDefault="00CF4AB8">
            <w:pPr>
              <w:adjustRightInd w:val="0"/>
              <w:snapToGri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□批复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□股东会决议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□董事会决议</w:t>
            </w:r>
          </w:p>
          <w:p w:rsidR="009555CC" w:rsidRDefault="00CF4AB8">
            <w:pPr>
              <w:adjustRightInd w:val="0"/>
              <w:snapToGri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□总经理办公会决议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□其他</w:t>
            </w:r>
          </w:p>
        </w:tc>
      </w:tr>
      <w:tr w:rsidR="009555CC">
        <w:trPr>
          <w:cantSplit/>
          <w:trHeight w:hRule="exact" w:val="677"/>
          <w:jc w:val="center"/>
        </w:trPr>
        <w:tc>
          <w:tcPr>
            <w:tcW w:w="1413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555CC" w:rsidRDefault="009555CC">
            <w:pPr>
              <w:adjustRightInd w:val="0"/>
              <w:snapToGrid w:val="0"/>
              <w:jc w:val="center"/>
              <w:rPr>
                <w:rFonts w:ascii="宋体" w:hAnsi="宋体"/>
                <w:b/>
                <w:spacing w:val="-12"/>
                <w:sz w:val="24"/>
              </w:rPr>
            </w:pPr>
          </w:p>
        </w:tc>
        <w:tc>
          <w:tcPr>
            <w:tcW w:w="248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555CC" w:rsidRDefault="00CF4AB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批准文件名称</w:t>
            </w:r>
          </w:p>
        </w:tc>
        <w:tc>
          <w:tcPr>
            <w:tcW w:w="2323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55CC" w:rsidRDefault="009555CC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55CC" w:rsidRDefault="00CF4AB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批准日期</w:t>
            </w:r>
          </w:p>
        </w:tc>
        <w:tc>
          <w:tcPr>
            <w:tcW w:w="2271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55CC" w:rsidRDefault="009555CC">
            <w:pPr>
              <w:rPr>
                <w:szCs w:val="21"/>
              </w:rPr>
            </w:pPr>
          </w:p>
        </w:tc>
      </w:tr>
    </w:tbl>
    <w:p w:rsidR="009555CC" w:rsidRDefault="00CF4AB8">
      <w:pPr>
        <w:numPr>
          <w:ilvl w:val="0"/>
          <w:numId w:val="2"/>
        </w:numPr>
        <w:adjustRightInd w:val="0"/>
        <w:snapToGrid w:val="0"/>
        <w:spacing w:before="360" w:after="360" w:line="480" w:lineRule="exact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/>
          <w:b/>
          <w:sz w:val="32"/>
          <w:szCs w:val="32"/>
        </w:rPr>
        <w:br w:type="page"/>
      </w:r>
      <w:r>
        <w:rPr>
          <w:rFonts w:ascii="宋体" w:hAnsi="宋体" w:hint="eastAsia"/>
          <w:b/>
          <w:sz w:val="32"/>
          <w:szCs w:val="32"/>
        </w:rPr>
        <w:lastRenderedPageBreak/>
        <w:t>投资方资格条件与增资条件</w:t>
      </w:r>
    </w:p>
    <w:tbl>
      <w:tblPr>
        <w:tblW w:w="956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3"/>
        <w:gridCol w:w="2323"/>
        <w:gridCol w:w="5957"/>
      </w:tblGrid>
      <w:tr w:rsidR="009555CC">
        <w:trPr>
          <w:cantSplit/>
          <w:trHeight w:hRule="exact" w:val="2372"/>
          <w:jc w:val="center"/>
        </w:trPr>
        <w:tc>
          <w:tcPr>
            <w:tcW w:w="12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555CC" w:rsidRDefault="00CF4AB8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投资方</w:t>
            </w:r>
          </w:p>
          <w:p w:rsidR="009555CC" w:rsidRDefault="00CF4AB8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资格条件</w:t>
            </w:r>
          </w:p>
        </w:tc>
        <w:tc>
          <w:tcPr>
            <w:tcW w:w="828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555CC" w:rsidRDefault="009555CC">
            <w:pPr>
              <w:widowControl/>
              <w:spacing w:line="276" w:lineRule="auto"/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 w:rsidR="009555CC">
        <w:trPr>
          <w:cantSplit/>
          <w:trHeight w:val="3459"/>
          <w:jc w:val="center"/>
        </w:trPr>
        <w:tc>
          <w:tcPr>
            <w:tcW w:w="1283" w:type="dxa"/>
            <w:tcBorders>
              <w:top w:val="single" w:sz="12" w:space="0" w:color="auto"/>
            </w:tcBorders>
            <w:vAlign w:val="center"/>
          </w:tcPr>
          <w:p w:rsidR="009555CC" w:rsidRDefault="00CF4AB8">
            <w:pPr>
              <w:jc w:val="center"/>
              <w:rPr>
                <w:rFonts w:ascii="宋体" w:hAnsi="宋体"/>
                <w:b/>
                <w:szCs w:val="21"/>
              </w:rPr>
            </w:pPr>
            <w:bookmarkStart w:id="4" w:name="OLE_LINK13"/>
            <w:bookmarkStart w:id="5" w:name="OLE_LINK14"/>
            <w:r>
              <w:rPr>
                <w:rFonts w:ascii="宋体" w:hAnsi="宋体" w:hint="eastAsia"/>
                <w:b/>
                <w:szCs w:val="21"/>
              </w:rPr>
              <w:t>增资</w:t>
            </w:r>
          </w:p>
          <w:p w:rsidR="009555CC" w:rsidRDefault="00CF4AB8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Cs w:val="21"/>
              </w:rPr>
              <w:t>条件</w:t>
            </w:r>
            <w:bookmarkEnd w:id="4"/>
            <w:bookmarkEnd w:id="5"/>
          </w:p>
        </w:tc>
        <w:tc>
          <w:tcPr>
            <w:tcW w:w="8280" w:type="dxa"/>
            <w:gridSpan w:val="2"/>
            <w:vAlign w:val="center"/>
          </w:tcPr>
          <w:p w:rsidR="009555CC" w:rsidRDefault="00CF4AB8">
            <w:pPr>
              <w:widowControl/>
              <w:spacing w:line="276" w:lineRule="auto"/>
              <w:jc w:val="left"/>
              <w:rPr>
                <w:rFonts w:ascii="宋体" w:hAnsi="宋体"/>
                <w:i/>
                <w:szCs w:val="21"/>
              </w:rPr>
            </w:pPr>
            <w:r>
              <w:rPr>
                <w:rFonts w:ascii="宋体" w:hAnsi="宋体" w:hint="eastAsia"/>
                <w:i/>
                <w:szCs w:val="21"/>
              </w:rPr>
              <w:t>本次企业增资如导致国家出资企业及其子企业失去标的企业（融资方）实际控制权的，交易完成后标的企业（融资方）不得再继续使用国家出资企业及其子企业的字号、经营资质和特许经营权等无形资产，不得继续以国家出资企业子企业名义开展经营活动。（如不涉及，可删除）</w:t>
            </w:r>
          </w:p>
        </w:tc>
      </w:tr>
      <w:tr w:rsidR="009555CC">
        <w:trPr>
          <w:cantSplit/>
          <w:trHeight w:val="559"/>
          <w:jc w:val="center"/>
        </w:trPr>
        <w:tc>
          <w:tcPr>
            <w:tcW w:w="1283" w:type="dxa"/>
            <w:vMerge w:val="restart"/>
            <w:tcBorders>
              <w:top w:val="single" w:sz="12" w:space="0" w:color="auto"/>
            </w:tcBorders>
            <w:vAlign w:val="center"/>
          </w:tcPr>
          <w:p w:rsidR="009555CC" w:rsidRDefault="00CF4AB8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保证金</w:t>
            </w:r>
          </w:p>
          <w:p w:rsidR="009555CC" w:rsidRDefault="00CF4AB8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Cs w:val="21"/>
              </w:rPr>
              <w:t>设</w:t>
            </w:r>
            <w:r>
              <w:rPr>
                <w:rFonts w:ascii="宋体" w:hAnsi="宋体" w:hint="eastAsia"/>
                <w:b/>
                <w:szCs w:val="21"/>
              </w:rPr>
              <w:t>置</w:t>
            </w:r>
          </w:p>
        </w:tc>
        <w:tc>
          <w:tcPr>
            <w:tcW w:w="2323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5CC" w:rsidRDefault="00CF4AB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交纳保证金</w:t>
            </w:r>
          </w:p>
        </w:tc>
        <w:tc>
          <w:tcPr>
            <w:tcW w:w="59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55CC" w:rsidRDefault="00CF4AB8">
            <w:pPr>
              <w:ind w:firstLineChars="50" w:firstLine="10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□是 □否</w:t>
            </w:r>
          </w:p>
        </w:tc>
      </w:tr>
      <w:tr w:rsidR="009555CC">
        <w:trPr>
          <w:cantSplit/>
          <w:trHeight w:val="553"/>
          <w:jc w:val="center"/>
        </w:trPr>
        <w:tc>
          <w:tcPr>
            <w:tcW w:w="1283" w:type="dxa"/>
            <w:vMerge/>
          </w:tcPr>
          <w:p w:rsidR="009555CC" w:rsidRDefault="009555CC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5CC" w:rsidRDefault="00CF4AB8">
            <w:pPr>
              <w:pStyle w:val="af"/>
              <w:adjustRightInd w:val="0"/>
              <w:snapToGrid w:val="0"/>
              <w:spacing w:before="0" w:after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保证金</w:t>
            </w:r>
            <w:r>
              <w:rPr>
                <w:rFonts w:ascii="宋体" w:hAnsi="宋体"/>
                <w:sz w:val="21"/>
                <w:szCs w:val="21"/>
              </w:rPr>
              <w:t>金额（万元）</w:t>
            </w:r>
            <w:r>
              <w:rPr>
                <w:rFonts w:ascii="宋体" w:hAnsi="宋体" w:hint="eastAsia"/>
                <w:sz w:val="21"/>
                <w:szCs w:val="21"/>
              </w:rPr>
              <w:t>/</w:t>
            </w:r>
          </w:p>
          <w:p w:rsidR="009555CC" w:rsidRDefault="00CF4AB8">
            <w:pPr>
              <w:pStyle w:val="af"/>
              <w:adjustRightInd w:val="0"/>
              <w:snapToGrid w:val="0"/>
              <w:spacing w:before="0" w:after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比例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55CC" w:rsidRDefault="009555CC">
            <w:pPr>
              <w:pStyle w:val="af"/>
              <w:rPr>
                <w:rFonts w:ascii="宋体" w:hAnsi="宋体"/>
                <w:sz w:val="21"/>
                <w:szCs w:val="21"/>
              </w:rPr>
            </w:pPr>
          </w:p>
        </w:tc>
      </w:tr>
      <w:tr w:rsidR="009555CC">
        <w:trPr>
          <w:cantSplit/>
          <w:trHeight w:val="962"/>
          <w:jc w:val="center"/>
        </w:trPr>
        <w:tc>
          <w:tcPr>
            <w:tcW w:w="1283" w:type="dxa"/>
            <w:vMerge/>
          </w:tcPr>
          <w:p w:rsidR="009555CC" w:rsidRDefault="009555CC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5CC" w:rsidRDefault="00CF4AB8">
            <w:pPr>
              <w:pStyle w:val="af"/>
              <w:adjustRightInd w:val="0"/>
              <w:snapToGrid w:val="0"/>
              <w:spacing w:before="0" w:after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交纳</w:t>
            </w:r>
            <w:r>
              <w:rPr>
                <w:rFonts w:ascii="宋体" w:hAnsi="宋体"/>
                <w:sz w:val="21"/>
                <w:szCs w:val="21"/>
              </w:rPr>
              <w:t>时间</w:t>
            </w:r>
          </w:p>
          <w:p w:rsidR="009555CC" w:rsidRDefault="00CF4AB8">
            <w:pPr>
              <w:pStyle w:val="af"/>
              <w:adjustRightInd w:val="0"/>
              <w:snapToGrid w:val="0"/>
              <w:spacing w:before="0" w:after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（以</w:t>
            </w:r>
            <w:r>
              <w:rPr>
                <w:rFonts w:ascii="宋体" w:hAnsi="宋体"/>
                <w:sz w:val="21"/>
                <w:szCs w:val="21"/>
              </w:rPr>
              <w:t>到</w:t>
            </w:r>
            <w:r>
              <w:rPr>
                <w:rFonts w:ascii="宋体" w:hAnsi="宋体" w:hint="eastAsia"/>
                <w:sz w:val="21"/>
                <w:szCs w:val="21"/>
              </w:rPr>
              <w:t>达北京产权交易所指定</w:t>
            </w:r>
            <w:r>
              <w:rPr>
                <w:rFonts w:ascii="宋体" w:hAnsi="宋体"/>
                <w:sz w:val="21"/>
                <w:szCs w:val="21"/>
              </w:rPr>
              <w:t>账</w:t>
            </w:r>
            <w:r>
              <w:rPr>
                <w:rFonts w:ascii="宋体" w:hAnsi="宋体" w:hint="eastAsia"/>
                <w:sz w:val="21"/>
                <w:szCs w:val="21"/>
              </w:rPr>
              <w:t>户</w:t>
            </w:r>
            <w:r>
              <w:rPr>
                <w:rFonts w:ascii="宋体" w:hAnsi="宋体"/>
                <w:sz w:val="21"/>
                <w:szCs w:val="21"/>
              </w:rPr>
              <w:t>时间为准）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55CC" w:rsidRDefault="00CF4AB8">
            <w:pPr>
              <w:pStyle w:val="af"/>
              <w:ind w:leftChars="50" w:left="105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□通过</w:t>
            </w:r>
            <w:r>
              <w:rPr>
                <w:rFonts w:ascii="宋体" w:hAnsi="宋体"/>
                <w:sz w:val="21"/>
                <w:szCs w:val="21"/>
              </w:rPr>
              <w:t>资格确认的意向投资</w:t>
            </w:r>
            <w:r>
              <w:rPr>
                <w:rFonts w:ascii="宋体" w:hAnsi="宋体" w:hint="eastAsia"/>
                <w:sz w:val="21"/>
                <w:szCs w:val="21"/>
              </w:rPr>
              <w:t>方在收到北京产权交易所</w:t>
            </w:r>
            <w:r>
              <w:rPr>
                <w:rFonts w:ascii="宋体" w:hAnsi="宋体"/>
                <w:sz w:val="21"/>
                <w:szCs w:val="21"/>
              </w:rPr>
              <w:t>书面通知之次日起</w:t>
            </w:r>
            <w:r>
              <w:rPr>
                <w:rFonts w:ascii="宋体" w:hAnsi="宋体"/>
                <w:sz w:val="21"/>
                <w:szCs w:val="21"/>
                <w:u w:val="single"/>
              </w:rPr>
              <w:t xml:space="preserve">  </w:t>
            </w:r>
            <w:proofErr w:type="gramStart"/>
            <w:r>
              <w:rPr>
                <w:rFonts w:ascii="宋体" w:hAnsi="宋体" w:hint="eastAsia"/>
                <w:sz w:val="21"/>
                <w:szCs w:val="21"/>
              </w:rPr>
              <w:t>个</w:t>
            </w:r>
            <w:proofErr w:type="gramEnd"/>
            <w:r>
              <w:rPr>
                <w:rFonts w:ascii="宋体" w:hAnsi="宋体"/>
                <w:sz w:val="21"/>
                <w:szCs w:val="21"/>
              </w:rPr>
              <w:t>工作日</w:t>
            </w:r>
            <w:r>
              <w:rPr>
                <w:rFonts w:ascii="宋体" w:hAnsi="宋体" w:hint="eastAsia"/>
                <w:sz w:val="21"/>
                <w:szCs w:val="21"/>
              </w:rPr>
              <w:t>内</w:t>
            </w:r>
            <w:r>
              <w:rPr>
                <w:rFonts w:ascii="宋体" w:hAnsi="宋体"/>
                <w:sz w:val="21"/>
                <w:szCs w:val="21"/>
              </w:rPr>
              <w:t>交纳</w:t>
            </w:r>
            <w:r>
              <w:rPr>
                <w:rFonts w:ascii="宋体" w:hAnsi="宋体" w:hint="eastAsia"/>
                <w:sz w:val="21"/>
                <w:szCs w:val="21"/>
              </w:rPr>
              <w:t>；</w:t>
            </w:r>
          </w:p>
          <w:p w:rsidR="009555CC" w:rsidRDefault="00CF4AB8">
            <w:pPr>
              <w:pStyle w:val="af"/>
              <w:ind w:firstLineChars="50" w:firstLine="105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□本公告</w:t>
            </w:r>
            <w:r>
              <w:rPr>
                <w:rFonts w:ascii="宋体" w:hAnsi="宋体"/>
                <w:sz w:val="21"/>
                <w:szCs w:val="21"/>
              </w:rPr>
              <w:t>截止日</w:t>
            </w:r>
            <w:r>
              <w:rPr>
                <w:rFonts w:ascii="宋体" w:hAnsi="宋体" w:hint="eastAsia"/>
                <w:sz w:val="21"/>
                <w:szCs w:val="21"/>
              </w:rPr>
              <w:t>17:00</w:t>
            </w:r>
            <w:r>
              <w:rPr>
                <w:rFonts w:ascii="宋体" w:hAnsi="宋体"/>
                <w:sz w:val="21"/>
                <w:szCs w:val="21"/>
              </w:rPr>
              <w:t>前交纳</w:t>
            </w:r>
            <w:r>
              <w:rPr>
                <w:rFonts w:ascii="宋体" w:hAnsi="宋体" w:hint="eastAsia"/>
                <w:sz w:val="21"/>
                <w:szCs w:val="21"/>
              </w:rPr>
              <w:t>。</w:t>
            </w:r>
          </w:p>
        </w:tc>
      </w:tr>
      <w:tr w:rsidR="009555CC">
        <w:trPr>
          <w:cantSplit/>
          <w:trHeight w:val="3548"/>
          <w:jc w:val="center"/>
        </w:trPr>
        <w:tc>
          <w:tcPr>
            <w:tcW w:w="1283" w:type="dxa"/>
            <w:vMerge/>
          </w:tcPr>
          <w:p w:rsidR="009555CC" w:rsidRDefault="009555CC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55CC" w:rsidRDefault="00CF4AB8">
            <w:pPr>
              <w:pStyle w:val="af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保证金</w:t>
            </w:r>
            <w:r>
              <w:rPr>
                <w:rFonts w:ascii="宋体" w:hAnsi="宋体"/>
                <w:sz w:val="21"/>
                <w:szCs w:val="21"/>
              </w:rPr>
              <w:t>处置方式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555CC" w:rsidRDefault="00CF4AB8">
            <w:pPr>
              <w:pStyle w:val="af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1、保证金扣除情形：</w:t>
            </w:r>
          </w:p>
          <w:p w:rsidR="009555CC" w:rsidRDefault="00CF4AB8">
            <w:pPr>
              <w:pStyle w:val="af"/>
              <w:rPr>
                <w:rFonts w:ascii="宋体" w:hAnsi="宋体"/>
                <w:sz w:val="21"/>
                <w:szCs w:val="21"/>
                <w:u w:val="single"/>
              </w:rPr>
            </w:pPr>
            <w:r>
              <w:rPr>
                <w:rFonts w:ascii="宋体" w:hAnsi="宋体" w:hint="eastAsia"/>
                <w:sz w:val="21"/>
                <w:szCs w:val="21"/>
                <w:u w:val="single"/>
              </w:rPr>
              <w:t xml:space="preserve">                </w:t>
            </w:r>
            <w:r>
              <w:rPr>
                <w:rFonts w:ascii="宋体" w:hAnsi="宋体"/>
                <w:sz w:val="21"/>
                <w:szCs w:val="21"/>
                <w:u w:val="single"/>
              </w:rPr>
              <w:t xml:space="preserve">     </w:t>
            </w:r>
            <w:r>
              <w:rPr>
                <w:rFonts w:ascii="宋体" w:hAnsi="宋体"/>
                <w:szCs w:val="21"/>
                <w:u w:val="single"/>
              </w:rPr>
              <w:t xml:space="preserve">                            </w:t>
            </w:r>
            <w:r>
              <w:rPr>
                <w:rFonts w:ascii="宋体" w:hAnsi="宋体" w:hint="eastAsia"/>
                <w:sz w:val="21"/>
                <w:szCs w:val="21"/>
                <w:u w:val="single"/>
              </w:rPr>
              <w:t>；</w:t>
            </w:r>
          </w:p>
          <w:p w:rsidR="009555CC" w:rsidRDefault="00CF4AB8">
            <w:pPr>
              <w:pStyle w:val="af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2、意向投资方成为</w:t>
            </w:r>
            <w:r>
              <w:rPr>
                <w:rFonts w:ascii="宋体" w:hAnsi="宋体"/>
                <w:sz w:val="21"/>
                <w:szCs w:val="21"/>
              </w:rPr>
              <w:t>投资方的</w:t>
            </w:r>
            <w:r>
              <w:rPr>
                <w:rFonts w:ascii="宋体" w:hAnsi="宋体" w:hint="eastAsia"/>
                <w:sz w:val="21"/>
                <w:szCs w:val="21"/>
              </w:rPr>
              <w:t>，其保证金</w:t>
            </w:r>
            <w:r>
              <w:rPr>
                <w:rFonts w:ascii="宋体" w:hAnsi="宋体"/>
                <w:sz w:val="21"/>
                <w:szCs w:val="21"/>
              </w:rPr>
              <w:t>按照</w:t>
            </w:r>
            <w:r>
              <w:rPr>
                <w:rFonts w:ascii="宋体" w:hAnsi="宋体" w:hint="eastAsia"/>
                <w:sz w:val="21"/>
                <w:szCs w:val="21"/>
              </w:rPr>
              <w:t>本</w:t>
            </w:r>
            <w:r>
              <w:rPr>
                <w:rFonts w:ascii="宋体" w:hAnsi="宋体"/>
                <w:sz w:val="21"/>
                <w:szCs w:val="21"/>
              </w:rPr>
              <w:t>公告及</w:t>
            </w:r>
            <w:r>
              <w:rPr>
                <w:rFonts w:ascii="宋体" w:hAnsi="宋体" w:hint="eastAsia"/>
                <w:sz w:val="21"/>
                <w:szCs w:val="21"/>
              </w:rPr>
              <w:t>《增资</w:t>
            </w:r>
            <w:r>
              <w:rPr>
                <w:rFonts w:ascii="宋体" w:hAnsi="宋体"/>
                <w:sz w:val="21"/>
                <w:szCs w:val="21"/>
              </w:rPr>
              <w:t>协议》</w:t>
            </w:r>
            <w:r>
              <w:rPr>
                <w:rFonts w:ascii="宋体" w:hAnsi="宋体" w:hint="eastAsia"/>
                <w:sz w:val="21"/>
                <w:szCs w:val="21"/>
              </w:rPr>
              <w:t>约定</w:t>
            </w:r>
            <w:r>
              <w:rPr>
                <w:rFonts w:ascii="宋体" w:hAnsi="宋体"/>
                <w:sz w:val="21"/>
                <w:szCs w:val="21"/>
              </w:rPr>
              <w:t>处置</w:t>
            </w:r>
            <w:r>
              <w:rPr>
                <w:rFonts w:ascii="宋体" w:hAnsi="宋体" w:hint="eastAsia"/>
                <w:sz w:val="21"/>
                <w:szCs w:val="21"/>
              </w:rPr>
              <w:t>；未被确认为</w:t>
            </w:r>
            <w:r>
              <w:rPr>
                <w:rFonts w:ascii="宋体" w:hAnsi="宋体"/>
                <w:sz w:val="21"/>
                <w:szCs w:val="21"/>
              </w:rPr>
              <w:t>投资方</w:t>
            </w:r>
            <w:r>
              <w:rPr>
                <w:rFonts w:ascii="宋体" w:hAnsi="宋体" w:hint="eastAsia"/>
                <w:sz w:val="21"/>
                <w:szCs w:val="21"/>
              </w:rPr>
              <w:t>，且不涉及保证金扣除情形的，其保证金将在确认其未成为</w:t>
            </w:r>
            <w:r>
              <w:rPr>
                <w:rFonts w:ascii="宋体" w:hAnsi="宋体"/>
                <w:sz w:val="21"/>
                <w:szCs w:val="21"/>
              </w:rPr>
              <w:t>投资方之日起</w:t>
            </w:r>
            <w:r>
              <w:rPr>
                <w:rFonts w:ascii="宋体" w:hAnsi="宋体" w:hint="eastAsia"/>
                <w:sz w:val="21"/>
                <w:szCs w:val="21"/>
              </w:rPr>
              <w:t>3个工作</w:t>
            </w:r>
            <w:r>
              <w:rPr>
                <w:rFonts w:ascii="宋体" w:hAnsi="宋体"/>
                <w:sz w:val="21"/>
                <w:szCs w:val="21"/>
              </w:rPr>
              <w:t>日</w:t>
            </w:r>
            <w:r>
              <w:rPr>
                <w:rFonts w:ascii="宋体" w:hAnsi="宋体" w:hint="eastAsia"/>
                <w:sz w:val="21"/>
                <w:szCs w:val="21"/>
              </w:rPr>
              <w:t>内</w:t>
            </w:r>
            <w:r>
              <w:rPr>
                <w:rFonts w:ascii="宋体" w:hAnsi="宋体"/>
                <w:sz w:val="21"/>
                <w:szCs w:val="21"/>
              </w:rPr>
              <w:t>原</w:t>
            </w:r>
            <w:r>
              <w:rPr>
                <w:rFonts w:ascii="宋体" w:hAnsi="宋体" w:hint="eastAsia"/>
                <w:sz w:val="21"/>
                <w:szCs w:val="21"/>
              </w:rPr>
              <w:t>路径全额无息返还；</w:t>
            </w:r>
          </w:p>
          <w:p w:rsidR="009555CC" w:rsidRDefault="00CF4AB8">
            <w:pPr>
              <w:pStyle w:val="af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3、其他约定：</w:t>
            </w:r>
            <w:r>
              <w:rPr>
                <w:rFonts w:ascii="宋体" w:hAnsi="宋体"/>
                <w:sz w:val="21"/>
                <w:szCs w:val="21"/>
                <w:u w:val="single"/>
              </w:rPr>
              <w:t xml:space="preserve">                                         </w:t>
            </w:r>
            <w:r>
              <w:rPr>
                <w:rFonts w:ascii="宋体" w:hAnsi="宋体" w:hint="eastAsia"/>
                <w:sz w:val="21"/>
                <w:szCs w:val="21"/>
              </w:rPr>
              <w:t>。</w:t>
            </w:r>
          </w:p>
        </w:tc>
      </w:tr>
    </w:tbl>
    <w:p w:rsidR="009555CC" w:rsidRDefault="00CF4AB8">
      <w:pPr>
        <w:widowControl/>
        <w:jc w:val="left"/>
        <w:rPr>
          <w:rFonts w:ascii="宋体" w:hAnsi="宋体"/>
          <w:b/>
          <w:sz w:val="32"/>
          <w:szCs w:val="32"/>
        </w:rPr>
      </w:pPr>
      <w:r>
        <w:rPr>
          <w:rFonts w:ascii="宋体" w:hAnsi="宋体"/>
          <w:b/>
          <w:sz w:val="32"/>
          <w:szCs w:val="32"/>
        </w:rPr>
        <w:br w:type="page"/>
      </w:r>
    </w:p>
    <w:p w:rsidR="009555CC" w:rsidRDefault="00CF4AB8">
      <w:pPr>
        <w:numPr>
          <w:ilvl w:val="0"/>
          <w:numId w:val="2"/>
        </w:numPr>
        <w:adjustRightInd w:val="0"/>
        <w:snapToGrid w:val="0"/>
        <w:spacing w:before="360" w:after="360" w:line="480" w:lineRule="exact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lastRenderedPageBreak/>
        <w:t>信息披露期</w:t>
      </w:r>
    </w:p>
    <w:tbl>
      <w:tblPr>
        <w:tblW w:w="943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89"/>
        <w:gridCol w:w="7143"/>
      </w:tblGrid>
      <w:tr w:rsidR="009555CC">
        <w:trPr>
          <w:cantSplit/>
          <w:trHeight w:hRule="exact" w:val="1034"/>
          <w:jc w:val="center"/>
        </w:trPr>
        <w:tc>
          <w:tcPr>
            <w:tcW w:w="2289" w:type="dxa"/>
            <w:vAlign w:val="center"/>
          </w:tcPr>
          <w:p w:rsidR="009555CC" w:rsidRDefault="00CF4AB8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信息披露</w:t>
            </w:r>
          </w:p>
          <w:p w:rsidR="009555CC" w:rsidRDefault="00CF4AB8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公告期</w:t>
            </w:r>
          </w:p>
        </w:tc>
        <w:tc>
          <w:tcPr>
            <w:tcW w:w="7143" w:type="dxa"/>
            <w:vAlign w:val="center"/>
          </w:tcPr>
          <w:p w:rsidR="009555CC" w:rsidRDefault="00CF4AB8">
            <w:pPr>
              <w:ind w:firstLineChars="100" w:firstLine="210"/>
              <w:rPr>
                <w:rFonts w:ascii="宋体" w:hAnsi="宋体"/>
                <w:i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＿</w:t>
            </w:r>
            <w:proofErr w:type="gramStart"/>
            <w:r>
              <w:rPr>
                <w:rFonts w:ascii="宋体" w:hAnsi="宋体" w:hint="eastAsia"/>
                <w:szCs w:val="21"/>
              </w:rPr>
              <w:t>个</w:t>
            </w:r>
            <w:proofErr w:type="gramEnd"/>
            <w:r>
              <w:rPr>
                <w:rFonts w:ascii="宋体" w:hAnsi="宋体" w:hint="eastAsia"/>
                <w:szCs w:val="21"/>
              </w:rPr>
              <w:t>工作日</w:t>
            </w:r>
          </w:p>
        </w:tc>
      </w:tr>
      <w:tr w:rsidR="009555CC">
        <w:trPr>
          <w:cantSplit/>
          <w:trHeight w:hRule="exact" w:val="3244"/>
          <w:jc w:val="center"/>
        </w:trPr>
        <w:tc>
          <w:tcPr>
            <w:tcW w:w="2289" w:type="dxa"/>
            <w:vAlign w:val="center"/>
          </w:tcPr>
          <w:p w:rsidR="009555CC" w:rsidRDefault="00CF4AB8">
            <w:pPr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信息披露公告</w:t>
            </w:r>
          </w:p>
          <w:p w:rsidR="009555CC" w:rsidRDefault="00CF4AB8">
            <w:pPr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期满的安排</w:t>
            </w:r>
          </w:p>
        </w:tc>
        <w:tc>
          <w:tcPr>
            <w:tcW w:w="7143" w:type="dxa"/>
            <w:vAlign w:val="center"/>
          </w:tcPr>
          <w:p w:rsidR="009555CC" w:rsidRDefault="00CF4AB8">
            <w:pPr>
              <w:jc w:val="left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1.未产生符合条件的意向投资方，则：</w:t>
            </w:r>
          </w:p>
          <w:p w:rsidR="009555CC" w:rsidRDefault="00CF4AB8">
            <w:pPr>
              <w:ind w:firstLineChars="50" w:firstLine="105"/>
              <w:jc w:val="left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 终结信息披露。</w:t>
            </w:r>
          </w:p>
          <w:p w:rsidR="009555CC" w:rsidRDefault="00CF4AB8">
            <w:pPr>
              <w:ind w:firstLineChars="50" w:firstLine="105"/>
              <w:jc w:val="left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 按照</w:t>
            </w:r>
            <w:r>
              <w:rPr>
                <w:rFonts w:ascii="宋体" w:hAnsi="宋体"/>
                <w:szCs w:val="21"/>
                <w:u w:val="single"/>
              </w:rPr>
              <w:t xml:space="preserve">  </w:t>
            </w:r>
            <w:proofErr w:type="gramStart"/>
            <w:r>
              <w:rPr>
                <w:rFonts w:ascii="宋体" w:hAnsi="宋体" w:hint="eastAsia"/>
                <w:szCs w:val="21"/>
              </w:rPr>
              <w:t>个</w:t>
            </w:r>
            <w:proofErr w:type="gramEnd"/>
            <w:r>
              <w:rPr>
                <w:rFonts w:ascii="宋体" w:hAnsi="宋体" w:hint="eastAsia"/>
                <w:szCs w:val="21"/>
              </w:rPr>
              <w:t>工作日为一个周期延长公告</w:t>
            </w:r>
            <w:r>
              <w:rPr>
                <w:rFonts w:ascii="宋体" w:hAnsi="宋体"/>
                <w:szCs w:val="21"/>
              </w:rPr>
              <w:t>时间</w:t>
            </w:r>
            <w:r>
              <w:rPr>
                <w:rFonts w:ascii="宋体" w:hAnsi="宋体" w:hint="eastAsia"/>
                <w:szCs w:val="21"/>
              </w:rPr>
              <w:t>直至产生符合</w:t>
            </w:r>
            <w:r>
              <w:rPr>
                <w:rFonts w:ascii="宋体" w:hAnsi="宋体"/>
                <w:szCs w:val="21"/>
              </w:rPr>
              <w:t>条件的</w:t>
            </w:r>
            <w:r>
              <w:rPr>
                <w:rFonts w:ascii="宋体" w:hAnsi="宋体" w:hint="eastAsia"/>
                <w:szCs w:val="21"/>
              </w:rPr>
              <w:t>意向投资方。</w:t>
            </w:r>
          </w:p>
          <w:p w:rsidR="009555CC" w:rsidRDefault="00CF4AB8">
            <w:pPr>
              <w:jc w:val="left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2.产生了符合条件的意向投资方，但未满足拟募集资金金额、对应</w:t>
            </w:r>
            <w:r>
              <w:rPr>
                <w:rFonts w:ascii="宋体" w:hAnsi="宋体"/>
                <w:szCs w:val="21"/>
              </w:rPr>
              <w:t>持股</w:t>
            </w:r>
            <w:r>
              <w:rPr>
                <w:rFonts w:ascii="宋体" w:hAnsi="宋体" w:hint="eastAsia"/>
                <w:szCs w:val="21"/>
              </w:rPr>
              <w:t>比例（股份数）或拟</w:t>
            </w:r>
            <w:r>
              <w:rPr>
                <w:rFonts w:ascii="宋体" w:hAnsi="宋体"/>
                <w:szCs w:val="21"/>
              </w:rPr>
              <w:t>征集投资方数量</w:t>
            </w:r>
            <w:r>
              <w:rPr>
                <w:rFonts w:ascii="宋体" w:hAnsi="宋体" w:hint="eastAsia"/>
                <w:szCs w:val="21"/>
              </w:rPr>
              <w:t>等要求的，则：</w:t>
            </w:r>
          </w:p>
          <w:p w:rsidR="009555CC" w:rsidRDefault="00CF4AB8">
            <w:pPr>
              <w:ind w:firstLineChars="50" w:firstLine="105"/>
              <w:jc w:val="left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□终结信息披露。</w:t>
            </w:r>
          </w:p>
          <w:p w:rsidR="009555CC" w:rsidRDefault="00CF4AB8">
            <w:pPr>
              <w:ind w:firstLineChars="50" w:firstLine="105"/>
              <w:jc w:val="left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□按照</w:t>
            </w:r>
            <w:r>
              <w:rPr>
                <w:rFonts w:ascii="宋体" w:hAnsi="宋体"/>
                <w:szCs w:val="21"/>
                <w:u w:val="single"/>
              </w:rPr>
              <w:t xml:space="preserve">  </w:t>
            </w:r>
            <w:proofErr w:type="gramStart"/>
            <w:r>
              <w:rPr>
                <w:rFonts w:ascii="宋体" w:hAnsi="宋体" w:hint="eastAsia"/>
                <w:szCs w:val="21"/>
              </w:rPr>
              <w:t>个</w:t>
            </w:r>
            <w:proofErr w:type="gramEnd"/>
            <w:r>
              <w:rPr>
                <w:rFonts w:ascii="宋体" w:hAnsi="宋体" w:hint="eastAsia"/>
                <w:szCs w:val="21"/>
              </w:rPr>
              <w:t>工作日为一个周期延长公告时间直至征集</w:t>
            </w:r>
            <w:r>
              <w:rPr>
                <w:rFonts w:ascii="宋体" w:hAnsi="宋体"/>
                <w:szCs w:val="21"/>
              </w:rPr>
              <w:t>到的拟</w:t>
            </w:r>
            <w:r>
              <w:rPr>
                <w:rFonts w:ascii="宋体" w:hAnsi="宋体" w:hint="eastAsia"/>
                <w:szCs w:val="21"/>
              </w:rPr>
              <w:t>募集资金金额、对应</w:t>
            </w:r>
            <w:r>
              <w:rPr>
                <w:rFonts w:ascii="宋体" w:hAnsi="宋体"/>
                <w:szCs w:val="21"/>
              </w:rPr>
              <w:t>持股</w:t>
            </w:r>
            <w:r>
              <w:rPr>
                <w:rFonts w:ascii="宋体" w:hAnsi="宋体" w:hint="eastAsia"/>
                <w:szCs w:val="21"/>
              </w:rPr>
              <w:t>比例（股份数）及符合条件</w:t>
            </w:r>
            <w:r>
              <w:rPr>
                <w:rFonts w:ascii="宋体" w:hAnsi="宋体"/>
                <w:szCs w:val="21"/>
              </w:rPr>
              <w:t>的意向投资方数量</w:t>
            </w:r>
            <w:r>
              <w:rPr>
                <w:rFonts w:ascii="宋体" w:hAnsi="宋体" w:hint="eastAsia"/>
                <w:szCs w:val="21"/>
              </w:rPr>
              <w:t>满足本项目</w:t>
            </w:r>
            <w:r>
              <w:rPr>
                <w:rFonts w:ascii="宋体" w:hAnsi="宋体"/>
                <w:szCs w:val="21"/>
              </w:rPr>
              <w:t>公告</w:t>
            </w:r>
            <w:r>
              <w:rPr>
                <w:rFonts w:ascii="宋体" w:hAnsi="宋体" w:hint="eastAsia"/>
                <w:szCs w:val="21"/>
              </w:rPr>
              <w:t>要求。</w:t>
            </w:r>
          </w:p>
        </w:tc>
      </w:tr>
    </w:tbl>
    <w:p w:rsidR="009555CC" w:rsidRDefault="00CF4AB8">
      <w:pPr>
        <w:numPr>
          <w:ilvl w:val="0"/>
          <w:numId w:val="2"/>
        </w:numPr>
        <w:adjustRightInd w:val="0"/>
        <w:snapToGrid w:val="0"/>
        <w:spacing w:before="360" w:after="360" w:line="480" w:lineRule="exact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遴选方案</w:t>
      </w:r>
    </w:p>
    <w:tbl>
      <w:tblPr>
        <w:tblW w:w="956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0"/>
        <w:gridCol w:w="7233"/>
      </w:tblGrid>
      <w:tr w:rsidR="009555CC">
        <w:trPr>
          <w:cantSplit/>
          <w:trHeight w:val="1825"/>
          <w:jc w:val="center"/>
        </w:trPr>
        <w:tc>
          <w:tcPr>
            <w:tcW w:w="233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555CC" w:rsidRDefault="00CF4AB8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遴选方式</w:t>
            </w:r>
          </w:p>
        </w:tc>
        <w:tc>
          <w:tcPr>
            <w:tcW w:w="723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555CC" w:rsidRDefault="00CF4AB8">
            <w:pPr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□竞价        □竞争性谈判</w:t>
            </w:r>
          </w:p>
          <w:p w:rsidR="009555CC" w:rsidRDefault="00CF4AB8">
            <w:pPr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□综合</w:t>
            </w:r>
            <w:r>
              <w:rPr>
                <w:rFonts w:ascii="宋体" w:hAnsi="宋体"/>
                <w:szCs w:val="21"/>
              </w:rPr>
              <w:t>评议</w:t>
            </w:r>
            <w:r>
              <w:rPr>
                <w:rFonts w:ascii="宋体" w:hAnsi="宋体" w:hint="eastAsia"/>
                <w:szCs w:val="21"/>
              </w:rPr>
              <w:t xml:space="preserve">    □其他</w:t>
            </w:r>
            <w:r>
              <w:rPr>
                <w:rFonts w:ascii="宋体" w:hAnsi="宋体"/>
                <w:szCs w:val="21"/>
                <w:u w:val="single"/>
              </w:rPr>
              <w:t xml:space="preserve">      </w:t>
            </w:r>
          </w:p>
        </w:tc>
      </w:tr>
      <w:tr w:rsidR="009555CC">
        <w:trPr>
          <w:cantSplit/>
          <w:trHeight w:val="2842"/>
          <w:jc w:val="center"/>
        </w:trPr>
        <w:tc>
          <w:tcPr>
            <w:tcW w:w="233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555CC" w:rsidRDefault="00CF4AB8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遴选方案</w:t>
            </w:r>
          </w:p>
          <w:p w:rsidR="009555CC" w:rsidRDefault="00CF4AB8">
            <w:pPr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主要内容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555CC" w:rsidRDefault="00CF4AB8">
            <w:pPr>
              <w:pStyle w:val="ae"/>
              <w:widowControl/>
              <w:numPr>
                <w:ilvl w:val="0"/>
                <w:numId w:val="5"/>
              </w:numPr>
              <w:spacing w:line="276" w:lineRule="auto"/>
              <w:ind w:firstLineChars="0"/>
              <w:jc w:val="left"/>
              <w:rPr>
                <w:rFonts w:ascii="宋体" w:hAnsi="宋体"/>
                <w:i/>
                <w:szCs w:val="21"/>
              </w:rPr>
            </w:pPr>
            <w:r>
              <w:rPr>
                <w:rFonts w:ascii="宋体" w:hAnsi="宋体" w:hint="eastAsia"/>
                <w:i/>
                <w:szCs w:val="21"/>
              </w:rPr>
              <w:t>遴选工作启动条件；</w:t>
            </w:r>
          </w:p>
          <w:p w:rsidR="009555CC" w:rsidRDefault="00CF4AB8">
            <w:pPr>
              <w:pStyle w:val="ae"/>
              <w:widowControl/>
              <w:numPr>
                <w:ilvl w:val="0"/>
                <w:numId w:val="5"/>
              </w:numPr>
              <w:spacing w:line="276" w:lineRule="auto"/>
              <w:ind w:firstLineChars="0"/>
              <w:jc w:val="left"/>
              <w:rPr>
                <w:rFonts w:ascii="宋体" w:hAnsi="宋体"/>
                <w:i/>
                <w:sz w:val="18"/>
                <w:szCs w:val="18"/>
              </w:rPr>
            </w:pPr>
            <w:r>
              <w:rPr>
                <w:rFonts w:ascii="宋体" w:hAnsi="宋体" w:hint="eastAsia"/>
                <w:i/>
                <w:szCs w:val="21"/>
              </w:rPr>
              <w:t>遴选要素。</w:t>
            </w:r>
          </w:p>
          <w:p w:rsidR="009555CC" w:rsidRDefault="009555CC">
            <w:pPr>
              <w:widowControl/>
              <w:spacing w:line="276" w:lineRule="auto"/>
              <w:jc w:val="left"/>
              <w:rPr>
                <w:rFonts w:ascii="宋体" w:hAnsi="宋体"/>
                <w:i/>
                <w:sz w:val="18"/>
                <w:szCs w:val="18"/>
              </w:rPr>
            </w:pPr>
          </w:p>
          <w:p w:rsidR="009555CC" w:rsidRDefault="009555CC">
            <w:pPr>
              <w:widowControl/>
              <w:spacing w:line="276" w:lineRule="auto"/>
              <w:jc w:val="left"/>
              <w:rPr>
                <w:rFonts w:ascii="宋体" w:hAnsi="宋体"/>
                <w:i/>
                <w:sz w:val="18"/>
                <w:szCs w:val="18"/>
              </w:rPr>
            </w:pPr>
          </w:p>
          <w:p w:rsidR="009555CC" w:rsidRDefault="009555CC">
            <w:pPr>
              <w:widowControl/>
              <w:spacing w:line="276" w:lineRule="auto"/>
              <w:jc w:val="left"/>
              <w:rPr>
                <w:rFonts w:ascii="宋体" w:hAnsi="宋体"/>
                <w:i/>
                <w:sz w:val="18"/>
                <w:szCs w:val="18"/>
              </w:rPr>
            </w:pPr>
          </w:p>
          <w:p w:rsidR="009555CC" w:rsidRDefault="009555CC">
            <w:pPr>
              <w:widowControl/>
              <w:spacing w:line="276" w:lineRule="auto"/>
              <w:jc w:val="left"/>
              <w:rPr>
                <w:rFonts w:ascii="宋体" w:hAnsi="宋体"/>
                <w:i/>
                <w:sz w:val="18"/>
                <w:szCs w:val="18"/>
              </w:rPr>
            </w:pPr>
          </w:p>
          <w:p w:rsidR="009555CC" w:rsidRDefault="009555CC">
            <w:pPr>
              <w:widowControl/>
              <w:spacing w:line="276" w:lineRule="auto"/>
              <w:jc w:val="left"/>
              <w:rPr>
                <w:rFonts w:ascii="宋体" w:hAnsi="宋体"/>
                <w:i/>
                <w:sz w:val="18"/>
                <w:szCs w:val="18"/>
              </w:rPr>
            </w:pPr>
          </w:p>
          <w:p w:rsidR="009555CC" w:rsidRDefault="009555CC">
            <w:pPr>
              <w:widowControl/>
              <w:spacing w:line="276" w:lineRule="auto"/>
              <w:jc w:val="left"/>
              <w:rPr>
                <w:rFonts w:ascii="宋体" w:hAnsi="宋体"/>
                <w:i/>
                <w:sz w:val="18"/>
                <w:szCs w:val="18"/>
              </w:rPr>
            </w:pPr>
          </w:p>
          <w:p w:rsidR="009555CC" w:rsidRDefault="009555CC">
            <w:pPr>
              <w:widowControl/>
              <w:spacing w:line="276" w:lineRule="auto"/>
              <w:jc w:val="left"/>
              <w:rPr>
                <w:rFonts w:ascii="宋体" w:hAnsi="宋体"/>
                <w:i/>
                <w:sz w:val="18"/>
                <w:szCs w:val="18"/>
              </w:rPr>
            </w:pPr>
          </w:p>
          <w:p w:rsidR="009555CC" w:rsidRDefault="009555CC">
            <w:pPr>
              <w:widowControl/>
              <w:spacing w:line="276" w:lineRule="auto"/>
              <w:jc w:val="left"/>
              <w:rPr>
                <w:rFonts w:ascii="宋体" w:hAnsi="宋体"/>
                <w:i/>
                <w:sz w:val="18"/>
                <w:szCs w:val="18"/>
              </w:rPr>
            </w:pPr>
          </w:p>
          <w:p w:rsidR="009555CC" w:rsidRDefault="009555CC">
            <w:pPr>
              <w:widowControl/>
              <w:spacing w:line="276" w:lineRule="auto"/>
              <w:jc w:val="left"/>
              <w:rPr>
                <w:rFonts w:ascii="宋体" w:hAnsi="宋体"/>
                <w:i/>
                <w:sz w:val="18"/>
                <w:szCs w:val="18"/>
              </w:rPr>
            </w:pPr>
          </w:p>
          <w:p w:rsidR="009555CC" w:rsidRDefault="009555CC">
            <w:pPr>
              <w:widowControl/>
              <w:spacing w:line="276" w:lineRule="auto"/>
              <w:jc w:val="left"/>
              <w:rPr>
                <w:rFonts w:ascii="宋体" w:hAnsi="宋体"/>
                <w:i/>
                <w:sz w:val="18"/>
                <w:szCs w:val="18"/>
              </w:rPr>
            </w:pPr>
          </w:p>
          <w:p w:rsidR="009555CC" w:rsidRDefault="009555CC">
            <w:pPr>
              <w:widowControl/>
              <w:spacing w:line="276" w:lineRule="auto"/>
              <w:jc w:val="left"/>
              <w:rPr>
                <w:rFonts w:ascii="宋体" w:hAnsi="宋体"/>
                <w:i/>
                <w:sz w:val="18"/>
                <w:szCs w:val="18"/>
              </w:rPr>
            </w:pPr>
          </w:p>
          <w:p w:rsidR="009555CC" w:rsidRDefault="009555CC">
            <w:pPr>
              <w:widowControl/>
              <w:spacing w:line="276" w:lineRule="auto"/>
              <w:jc w:val="left"/>
              <w:rPr>
                <w:rFonts w:ascii="宋体" w:hAnsi="宋体"/>
                <w:i/>
                <w:sz w:val="18"/>
                <w:szCs w:val="18"/>
              </w:rPr>
            </w:pPr>
          </w:p>
        </w:tc>
      </w:tr>
    </w:tbl>
    <w:p w:rsidR="009555CC" w:rsidRDefault="009555CC"/>
    <w:sectPr w:rsidR="009555CC">
      <w:pgSz w:w="11906" w:h="16838"/>
      <w:pgMar w:top="1440" w:right="1361" w:bottom="1440" w:left="1361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B05B41"/>
    <w:multiLevelType w:val="multilevel"/>
    <w:tmpl w:val="26B05B41"/>
    <w:lvl w:ilvl="0">
      <w:start w:val="1"/>
      <w:numFmt w:val="japaneseCounting"/>
      <w:lvlText w:val="%1、"/>
      <w:lvlJc w:val="left"/>
      <w:pPr>
        <w:ind w:left="750" w:hanging="750"/>
      </w:pPr>
      <w:rPr>
        <w:rFonts w:hint="default"/>
        <w:sz w:val="32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0917467"/>
    <w:multiLevelType w:val="multilevel"/>
    <w:tmpl w:val="30917467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  <w:szCs w:val="21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68708EB"/>
    <w:multiLevelType w:val="multilevel"/>
    <w:tmpl w:val="368708EB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D280869"/>
    <w:multiLevelType w:val="multilevel"/>
    <w:tmpl w:val="5D280869"/>
    <w:lvl w:ilvl="0">
      <w:start w:val="1"/>
      <w:numFmt w:val="decimal"/>
      <w:lvlText w:val="%1."/>
      <w:lvlJc w:val="left"/>
      <w:pPr>
        <w:ind w:left="780" w:hanging="420"/>
      </w:p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4">
    <w:nsid w:val="7CE2376A"/>
    <w:multiLevelType w:val="multilevel"/>
    <w:tmpl w:val="7CE2376A"/>
    <w:lvl w:ilvl="0">
      <w:start w:val="6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mZjNWMyODg4ZDViNmI5OWU3ZGQzOGQ2ZjBkZDYzYmQifQ=="/>
  </w:docVars>
  <w:rsids>
    <w:rsidRoot w:val="00380CA1"/>
    <w:rsid w:val="DE7E32CF"/>
    <w:rsid w:val="00000F1F"/>
    <w:rsid w:val="00001F35"/>
    <w:rsid w:val="000032BA"/>
    <w:rsid w:val="00004500"/>
    <w:rsid w:val="00004905"/>
    <w:rsid w:val="00007F48"/>
    <w:rsid w:val="00010C21"/>
    <w:rsid w:val="00011C16"/>
    <w:rsid w:val="00012869"/>
    <w:rsid w:val="00013316"/>
    <w:rsid w:val="00014D60"/>
    <w:rsid w:val="00015347"/>
    <w:rsid w:val="00021A93"/>
    <w:rsid w:val="000230BE"/>
    <w:rsid w:val="00023A68"/>
    <w:rsid w:val="00024229"/>
    <w:rsid w:val="00024E1D"/>
    <w:rsid w:val="00034761"/>
    <w:rsid w:val="000347AD"/>
    <w:rsid w:val="00037493"/>
    <w:rsid w:val="000377CD"/>
    <w:rsid w:val="0004235C"/>
    <w:rsid w:val="000424CB"/>
    <w:rsid w:val="00043CEB"/>
    <w:rsid w:val="00044777"/>
    <w:rsid w:val="00044EB6"/>
    <w:rsid w:val="00046279"/>
    <w:rsid w:val="000470ED"/>
    <w:rsid w:val="0004711B"/>
    <w:rsid w:val="00056B44"/>
    <w:rsid w:val="00057FB8"/>
    <w:rsid w:val="000616CB"/>
    <w:rsid w:val="0006184A"/>
    <w:rsid w:val="00064827"/>
    <w:rsid w:val="00064EB4"/>
    <w:rsid w:val="00066782"/>
    <w:rsid w:val="00067D4C"/>
    <w:rsid w:val="00070907"/>
    <w:rsid w:val="00074B52"/>
    <w:rsid w:val="00076F50"/>
    <w:rsid w:val="00081150"/>
    <w:rsid w:val="00081A27"/>
    <w:rsid w:val="000823BA"/>
    <w:rsid w:val="00087237"/>
    <w:rsid w:val="0009102B"/>
    <w:rsid w:val="00092567"/>
    <w:rsid w:val="000A18EA"/>
    <w:rsid w:val="000A1B37"/>
    <w:rsid w:val="000A342A"/>
    <w:rsid w:val="000A3E40"/>
    <w:rsid w:val="000A521C"/>
    <w:rsid w:val="000A6927"/>
    <w:rsid w:val="000B18A0"/>
    <w:rsid w:val="000B1C88"/>
    <w:rsid w:val="000B3B40"/>
    <w:rsid w:val="000B5121"/>
    <w:rsid w:val="000B5382"/>
    <w:rsid w:val="000B6DF6"/>
    <w:rsid w:val="000C090F"/>
    <w:rsid w:val="000C0B9E"/>
    <w:rsid w:val="000C2FCC"/>
    <w:rsid w:val="000C3005"/>
    <w:rsid w:val="000C3115"/>
    <w:rsid w:val="000C4AE2"/>
    <w:rsid w:val="000D061A"/>
    <w:rsid w:val="000D08D7"/>
    <w:rsid w:val="000D0AA6"/>
    <w:rsid w:val="000D17FF"/>
    <w:rsid w:val="000D4C9F"/>
    <w:rsid w:val="000E1F76"/>
    <w:rsid w:val="000E2935"/>
    <w:rsid w:val="000E35FF"/>
    <w:rsid w:val="000E3623"/>
    <w:rsid w:val="000E3D6E"/>
    <w:rsid w:val="000E5096"/>
    <w:rsid w:val="000E58A2"/>
    <w:rsid w:val="000E6038"/>
    <w:rsid w:val="000F02D7"/>
    <w:rsid w:val="000F1533"/>
    <w:rsid w:val="000F2847"/>
    <w:rsid w:val="000F33E1"/>
    <w:rsid w:val="000F43E9"/>
    <w:rsid w:val="000F5343"/>
    <w:rsid w:val="000F544B"/>
    <w:rsid w:val="000F5592"/>
    <w:rsid w:val="000F5EB1"/>
    <w:rsid w:val="000F77A6"/>
    <w:rsid w:val="001014AA"/>
    <w:rsid w:val="00103157"/>
    <w:rsid w:val="001073A4"/>
    <w:rsid w:val="001106C8"/>
    <w:rsid w:val="00112190"/>
    <w:rsid w:val="0011272D"/>
    <w:rsid w:val="00114AC8"/>
    <w:rsid w:val="00120459"/>
    <w:rsid w:val="00120F5E"/>
    <w:rsid w:val="001217F3"/>
    <w:rsid w:val="00130801"/>
    <w:rsid w:val="001340F8"/>
    <w:rsid w:val="00134207"/>
    <w:rsid w:val="00140363"/>
    <w:rsid w:val="0014605D"/>
    <w:rsid w:val="00146ADF"/>
    <w:rsid w:val="001521B6"/>
    <w:rsid w:val="00152297"/>
    <w:rsid w:val="00152749"/>
    <w:rsid w:val="00152868"/>
    <w:rsid w:val="00153BE0"/>
    <w:rsid w:val="00157EFE"/>
    <w:rsid w:val="00161F5C"/>
    <w:rsid w:val="00163CE3"/>
    <w:rsid w:val="00171370"/>
    <w:rsid w:val="00171E25"/>
    <w:rsid w:val="0017273E"/>
    <w:rsid w:val="00177E0F"/>
    <w:rsid w:val="00184C16"/>
    <w:rsid w:val="00191117"/>
    <w:rsid w:val="00191968"/>
    <w:rsid w:val="00193209"/>
    <w:rsid w:val="00194A73"/>
    <w:rsid w:val="00195FD5"/>
    <w:rsid w:val="001A0FA4"/>
    <w:rsid w:val="001A179C"/>
    <w:rsid w:val="001A209B"/>
    <w:rsid w:val="001A5039"/>
    <w:rsid w:val="001A5B66"/>
    <w:rsid w:val="001B013A"/>
    <w:rsid w:val="001B0835"/>
    <w:rsid w:val="001B3ACB"/>
    <w:rsid w:val="001B3D78"/>
    <w:rsid w:val="001B5EF6"/>
    <w:rsid w:val="001B6DAB"/>
    <w:rsid w:val="001C018D"/>
    <w:rsid w:val="001C421D"/>
    <w:rsid w:val="001C42E1"/>
    <w:rsid w:val="001C434B"/>
    <w:rsid w:val="001C4AFD"/>
    <w:rsid w:val="001C6E7C"/>
    <w:rsid w:val="001D0434"/>
    <w:rsid w:val="001D38B1"/>
    <w:rsid w:val="001D3EEF"/>
    <w:rsid w:val="001D48A1"/>
    <w:rsid w:val="001D4AC9"/>
    <w:rsid w:val="001D60B8"/>
    <w:rsid w:val="001D6F85"/>
    <w:rsid w:val="001E1060"/>
    <w:rsid w:val="001E288A"/>
    <w:rsid w:val="001E3FD4"/>
    <w:rsid w:val="001F0673"/>
    <w:rsid w:val="001F17D5"/>
    <w:rsid w:val="001F1F7D"/>
    <w:rsid w:val="001F6502"/>
    <w:rsid w:val="001F6E64"/>
    <w:rsid w:val="001F7F55"/>
    <w:rsid w:val="002031D1"/>
    <w:rsid w:val="002115AA"/>
    <w:rsid w:val="002139C8"/>
    <w:rsid w:val="00214E44"/>
    <w:rsid w:val="00217289"/>
    <w:rsid w:val="00221496"/>
    <w:rsid w:val="00224AA5"/>
    <w:rsid w:val="00226109"/>
    <w:rsid w:val="00227E2B"/>
    <w:rsid w:val="002302A9"/>
    <w:rsid w:val="002309B1"/>
    <w:rsid w:val="00236BB5"/>
    <w:rsid w:val="00245291"/>
    <w:rsid w:val="00246371"/>
    <w:rsid w:val="00247D5D"/>
    <w:rsid w:val="0025059E"/>
    <w:rsid w:val="0025288D"/>
    <w:rsid w:val="002528CE"/>
    <w:rsid w:val="00254198"/>
    <w:rsid w:val="00254B71"/>
    <w:rsid w:val="00255D24"/>
    <w:rsid w:val="00256395"/>
    <w:rsid w:val="00257794"/>
    <w:rsid w:val="00262DBE"/>
    <w:rsid w:val="00264144"/>
    <w:rsid w:val="002644DD"/>
    <w:rsid w:val="002726A2"/>
    <w:rsid w:val="0027330F"/>
    <w:rsid w:val="00283DCE"/>
    <w:rsid w:val="002866D3"/>
    <w:rsid w:val="002866D5"/>
    <w:rsid w:val="00287F0B"/>
    <w:rsid w:val="0029167C"/>
    <w:rsid w:val="0029278E"/>
    <w:rsid w:val="00293915"/>
    <w:rsid w:val="002A03AC"/>
    <w:rsid w:val="002A0F92"/>
    <w:rsid w:val="002A1C78"/>
    <w:rsid w:val="002A25A1"/>
    <w:rsid w:val="002A42DD"/>
    <w:rsid w:val="002A4359"/>
    <w:rsid w:val="002A58D8"/>
    <w:rsid w:val="002A79A4"/>
    <w:rsid w:val="002A7EA8"/>
    <w:rsid w:val="002B0378"/>
    <w:rsid w:val="002B11B3"/>
    <w:rsid w:val="002B2A82"/>
    <w:rsid w:val="002B2ABF"/>
    <w:rsid w:val="002B7321"/>
    <w:rsid w:val="002C046A"/>
    <w:rsid w:val="002C5490"/>
    <w:rsid w:val="002C7C86"/>
    <w:rsid w:val="002D1A51"/>
    <w:rsid w:val="002D227A"/>
    <w:rsid w:val="002E1DBA"/>
    <w:rsid w:val="002E3208"/>
    <w:rsid w:val="002E3F86"/>
    <w:rsid w:val="002E58C4"/>
    <w:rsid w:val="002E5E6E"/>
    <w:rsid w:val="002E5F45"/>
    <w:rsid w:val="002E64BF"/>
    <w:rsid w:val="002E7225"/>
    <w:rsid w:val="002F1CE4"/>
    <w:rsid w:val="002F2E22"/>
    <w:rsid w:val="002F3B3F"/>
    <w:rsid w:val="002F5C4B"/>
    <w:rsid w:val="002F5E0E"/>
    <w:rsid w:val="00303678"/>
    <w:rsid w:val="0030656E"/>
    <w:rsid w:val="00306FC1"/>
    <w:rsid w:val="00307DE1"/>
    <w:rsid w:val="00313FDF"/>
    <w:rsid w:val="00316334"/>
    <w:rsid w:val="0032418B"/>
    <w:rsid w:val="00336B82"/>
    <w:rsid w:val="00336C7B"/>
    <w:rsid w:val="00336D9A"/>
    <w:rsid w:val="0034003C"/>
    <w:rsid w:val="00342633"/>
    <w:rsid w:val="0034758A"/>
    <w:rsid w:val="003477F1"/>
    <w:rsid w:val="00347D2C"/>
    <w:rsid w:val="00352FFC"/>
    <w:rsid w:val="00360615"/>
    <w:rsid w:val="00360FC8"/>
    <w:rsid w:val="003610CA"/>
    <w:rsid w:val="00361CF5"/>
    <w:rsid w:val="0036643F"/>
    <w:rsid w:val="00375F06"/>
    <w:rsid w:val="00380CA1"/>
    <w:rsid w:val="00382036"/>
    <w:rsid w:val="0038595D"/>
    <w:rsid w:val="003909F1"/>
    <w:rsid w:val="00393605"/>
    <w:rsid w:val="00393714"/>
    <w:rsid w:val="00395802"/>
    <w:rsid w:val="0039664F"/>
    <w:rsid w:val="00396B8E"/>
    <w:rsid w:val="003A2722"/>
    <w:rsid w:val="003A5BB2"/>
    <w:rsid w:val="003A6886"/>
    <w:rsid w:val="003A6D80"/>
    <w:rsid w:val="003A6F64"/>
    <w:rsid w:val="003B13A7"/>
    <w:rsid w:val="003B191B"/>
    <w:rsid w:val="003B1A25"/>
    <w:rsid w:val="003B229F"/>
    <w:rsid w:val="003B29F2"/>
    <w:rsid w:val="003B3699"/>
    <w:rsid w:val="003B3E6E"/>
    <w:rsid w:val="003B4A1F"/>
    <w:rsid w:val="003B58BF"/>
    <w:rsid w:val="003C1D9A"/>
    <w:rsid w:val="003C2DC5"/>
    <w:rsid w:val="003C40AB"/>
    <w:rsid w:val="003C556B"/>
    <w:rsid w:val="003C762E"/>
    <w:rsid w:val="003C781B"/>
    <w:rsid w:val="003C7C2D"/>
    <w:rsid w:val="003D1641"/>
    <w:rsid w:val="003D2C8E"/>
    <w:rsid w:val="003D36E0"/>
    <w:rsid w:val="003D3F31"/>
    <w:rsid w:val="003D4688"/>
    <w:rsid w:val="003D5DB4"/>
    <w:rsid w:val="003D6FDA"/>
    <w:rsid w:val="003E1DC4"/>
    <w:rsid w:val="003E367B"/>
    <w:rsid w:val="003E3ED0"/>
    <w:rsid w:val="003E6CD2"/>
    <w:rsid w:val="003F0C82"/>
    <w:rsid w:val="003F1AA3"/>
    <w:rsid w:val="003F2DE2"/>
    <w:rsid w:val="003F5305"/>
    <w:rsid w:val="003F5565"/>
    <w:rsid w:val="00402C38"/>
    <w:rsid w:val="00404048"/>
    <w:rsid w:val="00406FB8"/>
    <w:rsid w:val="00406FBB"/>
    <w:rsid w:val="004120FB"/>
    <w:rsid w:val="0041264C"/>
    <w:rsid w:val="004143B8"/>
    <w:rsid w:val="00416C21"/>
    <w:rsid w:val="00417B36"/>
    <w:rsid w:val="00420A36"/>
    <w:rsid w:val="00421A9E"/>
    <w:rsid w:val="00422523"/>
    <w:rsid w:val="0042487A"/>
    <w:rsid w:val="00425465"/>
    <w:rsid w:val="00426C3C"/>
    <w:rsid w:val="00430995"/>
    <w:rsid w:val="004348F8"/>
    <w:rsid w:val="00434B2E"/>
    <w:rsid w:val="004358DF"/>
    <w:rsid w:val="0044012F"/>
    <w:rsid w:val="004452DA"/>
    <w:rsid w:val="00445807"/>
    <w:rsid w:val="00445FB0"/>
    <w:rsid w:val="0044709C"/>
    <w:rsid w:val="00450C84"/>
    <w:rsid w:val="00450DD4"/>
    <w:rsid w:val="00450EBE"/>
    <w:rsid w:val="00452143"/>
    <w:rsid w:val="0045566D"/>
    <w:rsid w:val="00455B13"/>
    <w:rsid w:val="00462514"/>
    <w:rsid w:val="00463F5F"/>
    <w:rsid w:val="0046483F"/>
    <w:rsid w:val="00466DD5"/>
    <w:rsid w:val="004702BF"/>
    <w:rsid w:val="00470B45"/>
    <w:rsid w:val="0047104E"/>
    <w:rsid w:val="00476602"/>
    <w:rsid w:val="00483C9D"/>
    <w:rsid w:val="0048551F"/>
    <w:rsid w:val="00485AF3"/>
    <w:rsid w:val="004936F5"/>
    <w:rsid w:val="00494CC0"/>
    <w:rsid w:val="00497191"/>
    <w:rsid w:val="004A0A2C"/>
    <w:rsid w:val="004A28E3"/>
    <w:rsid w:val="004A74BA"/>
    <w:rsid w:val="004B061C"/>
    <w:rsid w:val="004B198A"/>
    <w:rsid w:val="004B26C3"/>
    <w:rsid w:val="004B3A26"/>
    <w:rsid w:val="004B5B93"/>
    <w:rsid w:val="004B7800"/>
    <w:rsid w:val="004C27F2"/>
    <w:rsid w:val="004C3344"/>
    <w:rsid w:val="004C5149"/>
    <w:rsid w:val="004C574F"/>
    <w:rsid w:val="004C5B42"/>
    <w:rsid w:val="004C706A"/>
    <w:rsid w:val="004D0F63"/>
    <w:rsid w:val="004D361D"/>
    <w:rsid w:val="004D399D"/>
    <w:rsid w:val="004D3FBE"/>
    <w:rsid w:val="004D4B7D"/>
    <w:rsid w:val="004D5C9B"/>
    <w:rsid w:val="004E07E3"/>
    <w:rsid w:val="004E0D6C"/>
    <w:rsid w:val="004E5352"/>
    <w:rsid w:val="004E615E"/>
    <w:rsid w:val="004F11C5"/>
    <w:rsid w:val="004F18A4"/>
    <w:rsid w:val="004F2589"/>
    <w:rsid w:val="004F5906"/>
    <w:rsid w:val="004F6DD2"/>
    <w:rsid w:val="004F7DE0"/>
    <w:rsid w:val="00500C0B"/>
    <w:rsid w:val="005025DB"/>
    <w:rsid w:val="00502768"/>
    <w:rsid w:val="00503F0F"/>
    <w:rsid w:val="00504B06"/>
    <w:rsid w:val="00506597"/>
    <w:rsid w:val="0050775A"/>
    <w:rsid w:val="00510E16"/>
    <w:rsid w:val="00511E40"/>
    <w:rsid w:val="005145A3"/>
    <w:rsid w:val="00514E46"/>
    <w:rsid w:val="00515FE4"/>
    <w:rsid w:val="00517A61"/>
    <w:rsid w:val="00520C5B"/>
    <w:rsid w:val="00524011"/>
    <w:rsid w:val="00524A49"/>
    <w:rsid w:val="005262ED"/>
    <w:rsid w:val="00527CE1"/>
    <w:rsid w:val="00527F8B"/>
    <w:rsid w:val="0053238C"/>
    <w:rsid w:val="00535205"/>
    <w:rsid w:val="00537CBF"/>
    <w:rsid w:val="00540D79"/>
    <w:rsid w:val="0054323B"/>
    <w:rsid w:val="0054331C"/>
    <w:rsid w:val="00543645"/>
    <w:rsid w:val="00543D25"/>
    <w:rsid w:val="00547D26"/>
    <w:rsid w:val="00550D8E"/>
    <w:rsid w:val="0055454E"/>
    <w:rsid w:val="00554D7F"/>
    <w:rsid w:val="005565F7"/>
    <w:rsid w:val="005576FA"/>
    <w:rsid w:val="00560587"/>
    <w:rsid w:val="005615E1"/>
    <w:rsid w:val="00567EC4"/>
    <w:rsid w:val="005737D5"/>
    <w:rsid w:val="005742CF"/>
    <w:rsid w:val="00580918"/>
    <w:rsid w:val="00580D73"/>
    <w:rsid w:val="0058151C"/>
    <w:rsid w:val="00587648"/>
    <w:rsid w:val="0059088A"/>
    <w:rsid w:val="0059324D"/>
    <w:rsid w:val="005935C2"/>
    <w:rsid w:val="00593633"/>
    <w:rsid w:val="00593E70"/>
    <w:rsid w:val="00594A2F"/>
    <w:rsid w:val="00597E2B"/>
    <w:rsid w:val="005A0524"/>
    <w:rsid w:val="005A17E6"/>
    <w:rsid w:val="005A360A"/>
    <w:rsid w:val="005A4A6E"/>
    <w:rsid w:val="005A5006"/>
    <w:rsid w:val="005B0D70"/>
    <w:rsid w:val="005B209E"/>
    <w:rsid w:val="005B3D24"/>
    <w:rsid w:val="005B5385"/>
    <w:rsid w:val="005B623E"/>
    <w:rsid w:val="005C1383"/>
    <w:rsid w:val="005C4758"/>
    <w:rsid w:val="005C6367"/>
    <w:rsid w:val="005C674D"/>
    <w:rsid w:val="005C72C1"/>
    <w:rsid w:val="005D010A"/>
    <w:rsid w:val="005D0690"/>
    <w:rsid w:val="005D3945"/>
    <w:rsid w:val="005D3DAF"/>
    <w:rsid w:val="005D4F9E"/>
    <w:rsid w:val="005D5111"/>
    <w:rsid w:val="005D6643"/>
    <w:rsid w:val="005D6AEC"/>
    <w:rsid w:val="005D6E4A"/>
    <w:rsid w:val="005D7FF9"/>
    <w:rsid w:val="005E2372"/>
    <w:rsid w:val="005E68C2"/>
    <w:rsid w:val="005F0118"/>
    <w:rsid w:val="005F17BB"/>
    <w:rsid w:val="005F1B14"/>
    <w:rsid w:val="005F2115"/>
    <w:rsid w:val="005F2936"/>
    <w:rsid w:val="005F4016"/>
    <w:rsid w:val="005F4C7B"/>
    <w:rsid w:val="005F700E"/>
    <w:rsid w:val="005F711A"/>
    <w:rsid w:val="00600B1B"/>
    <w:rsid w:val="006010C7"/>
    <w:rsid w:val="0060151E"/>
    <w:rsid w:val="006026B6"/>
    <w:rsid w:val="00604AD9"/>
    <w:rsid w:val="00606B14"/>
    <w:rsid w:val="00610E22"/>
    <w:rsid w:val="006136B0"/>
    <w:rsid w:val="00614F96"/>
    <w:rsid w:val="00615B3D"/>
    <w:rsid w:val="00616C6B"/>
    <w:rsid w:val="0062372D"/>
    <w:rsid w:val="006272AB"/>
    <w:rsid w:val="00635F31"/>
    <w:rsid w:val="0063791A"/>
    <w:rsid w:val="006426F2"/>
    <w:rsid w:val="00644A40"/>
    <w:rsid w:val="0064534C"/>
    <w:rsid w:val="00646493"/>
    <w:rsid w:val="0064760C"/>
    <w:rsid w:val="00647B1F"/>
    <w:rsid w:val="00650364"/>
    <w:rsid w:val="00650753"/>
    <w:rsid w:val="006512D7"/>
    <w:rsid w:val="00654977"/>
    <w:rsid w:val="006558FB"/>
    <w:rsid w:val="00655A35"/>
    <w:rsid w:val="00662FA0"/>
    <w:rsid w:val="0066363A"/>
    <w:rsid w:val="00667935"/>
    <w:rsid w:val="006679C7"/>
    <w:rsid w:val="006718F5"/>
    <w:rsid w:val="00671D06"/>
    <w:rsid w:val="00671DD5"/>
    <w:rsid w:val="0067218F"/>
    <w:rsid w:val="0067377E"/>
    <w:rsid w:val="00681A2F"/>
    <w:rsid w:val="00681DAF"/>
    <w:rsid w:val="00682235"/>
    <w:rsid w:val="0068250D"/>
    <w:rsid w:val="00685607"/>
    <w:rsid w:val="00686C44"/>
    <w:rsid w:val="006931BB"/>
    <w:rsid w:val="006949C1"/>
    <w:rsid w:val="006A1C31"/>
    <w:rsid w:val="006A4373"/>
    <w:rsid w:val="006A6925"/>
    <w:rsid w:val="006A707A"/>
    <w:rsid w:val="006B438C"/>
    <w:rsid w:val="006B6813"/>
    <w:rsid w:val="006B7158"/>
    <w:rsid w:val="006B7AB3"/>
    <w:rsid w:val="006C0E40"/>
    <w:rsid w:val="006C0F29"/>
    <w:rsid w:val="006C13E8"/>
    <w:rsid w:val="006C32DB"/>
    <w:rsid w:val="006C69EC"/>
    <w:rsid w:val="006C6E1E"/>
    <w:rsid w:val="006D2AFC"/>
    <w:rsid w:val="006D6DA6"/>
    <w:rsid w:val="006D7905"/>
    <w:rsid w:val="006E01D3"/>
    <w:rsid w:val="006E3DF8"/>
    <w:rsid w:val="006E40C0"/>
    <w:rsid w:val="006E7CF6"/>
    <w:rsid w:val="006F3C6F"/>
    <w:rsid w:val="006F5658"/>
    <w:rsid w:val="006F6AF7"/>
    <w:rsid w:val="006F6CF6"/>
    <w:rsid w:val="006F6D6F"/>
    <w:rsid w:val="007021F5"/>
    <w:rsid w:val="00704616"/>
    <w:rsid w:val="0070624F"/>
    <w:rsid w:val="00706C3B"/>
    <w:rsid w:val="0071283A"/>
    <w:rsid w:val="00712895"/>
    <w:rsid w:val="00712AF9"/>
    <w:rsid w:val="00713BB0"/>
    <w:rsid w:val="00720CC2"/>
    <w:rsid w:val="00724319"/>
    <w:rsid w:val="007344BF"/>
    <w:rsid w:val="00735BE6"/>
    <w:rsid w:val="007371A2"/>
    <w:rsid w:val="007373FA"/>
    <w:rsid w:val="00737C25"/>
    <w:rsid w:val="00742871"/>
    <w:rsid w:val="00746404"/>
    <w:rsid w:val="00752886"/>
    <w:rsid w:val="00753871"/>
    <w:rsid w:val="0075421A"/>
    <w:rsid w:val="00761E90"/>
    <w:rsid w:val="007624B5"/>
    <w:rsid w:val="00762636"/>
    <w:rsid w:val="00764AFE"/>
    <w:rsid w:val="007650AD"/>
    <w:rsid w:val="007650FA"/>
    <w:rsid w:val="00765268"/>
    <w:rsid w:val="0077130C"/>
    <w:rsid w:val="00771CB0"/>
    <w:rsid w:val="00773A7C"/>
    <w:rsid w:val="00775199"/>
    <w:rsid w:val="00775E82"/>
    <w:rsid w:val="00780303"/>
    <w:rsid w:val="0078245D"/>
    <w:rsid w:val="00782623"/>
    <w:rsid w:val="00790753"/>
    <w:rsid w:val="007915B7"/>
    <w:rsid w:val="007920F2"/>
    <w:rsid w:val="00797825"/>
    <w:rsid w:val="007A0EE8"/>
    <w:rsid w:val="007A15EF"/>
    <w:rsid w:val="007A1E8D"/>
    <w:rsid w:val="007A38B0"/>
    <w:rsid w:val="007A3F2A"/>
    <w:rsid w:val="007A76C4"/>
    <w:rsid w:val="007A7A73"/>
    <w:rsid w:val="007B0647"/>
    <w:rsid w:val="007B1608"/>
    <w:rsid w:val="007B1683"/>
    <w:rsid w:val="007B3CDD"/>
    <w:rsid w:val="007B5EB4"/>
    <w:rsid w:val="007B63D6"/>
    <w:rsid w:val="007B6F5D"/>
    <w:rsid w:val="007B751C"/>
    <w:rsid w:val="007C0260"/>
    <w:rsid w:val="007C0B66"/>
    <w:rsid w:val="007C158C"/>
    <w:rsid w:val="007D1F45"/>
    <w:rsid w:val="007D3EE3"/>
    <w:rsid w:val="007D60F5"/>
    <w:rsid w:val="007E0FAE"/>
    <w:rsid w:val="007E53E9"/>
    <w:rsid w:val="007E5841"/>
    <w:rsid w:val="007E79CF"/>
    <w:rsid w:val="007F1DE0"/>
    <w:rsid w:val="007F4036"/>
    <w:rsid w:val="007F50FE"/>
    <w:rsid w:val="007F72F7"/>
    <w:rsid w:val="007F770D"/>
    <w:rsid w:val="008017EC"/>
    <w:rsid w:val="00801A49"/>
    <w:rsid w:val="00816F06"/>
    <w:rsid w:val="00823BB5"/>
    <w:rsid w:val="008267F5"/>
    <w:rsid w:val="00830271"/>
    <w:rsid w:val="00830D14"/>
    <w:rsid w:val="0083292B"/>
    <w:rsid w:val="00835FC0"/>
    <w:rsid w:val="008360B1"/>
    <w:rsid w:val="008365F5"/>
    <w:rsid w:val="0084105E"/>
    <w:rsid w:val="008416E1"/>
    <w:rsid w:val="00842237"/>
    <w:rsid w:val="00844022"/>
    <w:rsid w:val="008449D0"/>
    <w:rsid w:val="00845B4F"/>
    <w:rsid w:val="00846485"/>
    <w:rsid w:val="008473BA"/>
    <w:rsid w:val="00850AE7"/>
    <w:rsid w:val="008518F5"/>
    <w:rsid w:val="00852000"/>
    <w:rsid w:val="008523D1"/>
    <w:rsid w:val="00852ED6"/>
    <w:rsid w:val="008548BE"/>
    <w:rsid w:val="008636DC"/>
    <w:rsid w:val="00864006"/>
    <w:rsid w:val="0086490F"/>
    <w:rsid w:val="00866CE4"/>
    <w:rsid w:val="00870595"/>
    <w:rsid w:val="008714D5"/>
    <w:rsid w:val="00871B81"/>
    <w:rsid w:val="008722B6"/>
    <w:rsid w:val="00873979"/>
    <w:rsid w:val="00881645"/>
    <w:rsid w:val="00882A61"/>
    <w:rsid w:val="00885584"/>
    <w:rsid w:val="00885ECE"/>
    <w:rsid w:val="00891466"/>
    <w:rsid w:val="00892D56"/>
    <w:rsid w:val="0089774B"/>
    <w:rsid w:val="00897F2F"/>
    <w:rsid w:val="008A1AA0"/>
    <w:rsid w:val="008A1EF2"/>
    <w:rsid w:val="008A32DC"/>
    <w:rsid w:val="008A380D"/>
    <w:rsid w:val="008A6339"/>
    <w:rsid w:val="008A65B4"/>
    <w:rsid w:val="008B2299"/>
    <w:rsid w:val="008B2B56"/>
    <w:rsid w:val="008B3CBE"/>
    <w:rsid w:val="008B3E29"/>
    <w:rsid w:val="008B424A"/>
    <w:rsid w:val="008B699A"/>
    <w:rsid w:val="008C0AFE"/>
    <w:rsid w:val="008C0E7B"/>
    <w:rsid w:val="008C1878"/>
    <w:rsid w:val="008C4B15"/>
    <w:rsid w:val="008C65C4"/>
    <w:rsid w:val="008C7C41"/>
    <w:rsid w:val="008D22F7"/>
    <w:rsid w:val="008D35DA"/>
    <w:rsid w:val="008D4528"/>
    <w:rsid w:val="008D5F49"/>
    <w:rsid w:val="008E0061"/>
    <w:rsid w:val="008E24DB"/>
    <w:rsid w:val="008F03F7"/>
    <w:rsid w:val="008F351B"/>
    <w:rsid w:val="008F6720"/>
    <w:rsid w:val="008F6937"/>
    <w:rsid w:val="008F7F15"/>
    <w:rsid w:val="00901EA5"/>
    <w:rsid w:val="00903677"/>
    <w:rsid w:val="0090593D"/>
    <w:rsid w:val="009070C7"/>
    <w:rsid w:val="00907B31"/>
    <w:rsid w:val="00912B8A"/>
    <w:rsid w:val="00913272"/>
    <w:rsid w:val="009146B8"/>
    <w:rsid w:val="0091532C"/>
    <w:rsid w:val="009157DF"/>
    <w:rsid w:val="00915DA4"/>
    <w:rsid w:val="009161AE"/>
    <w:rsid w:val="00916902"/>
    <w:rsid w:val="00917196"/>
    <w:rsid w:val="00917501"/>
    <w:rsid w:val="00926021"/>
    <w:rsid w:val="009263D6"/>
    <w:rsid w:val="00926D16"/>
    <w:rsid w:val="0092758D"/>
    <w:rsid w:val="0093314B"/>
    <w:rsid w:val="00933FD3"/>
    <w:rsid w:val="00936FF1"/>
    <w:rsid w:val="00937591"/>
    <w:rsid w:val="009378D0"/>
    <w:rsid w:val="0094004D"/>
    <w:rsid w:val="009416C3"/>
    <w:rsid w:val="00941B76"/>
    <w:rsid w:val="00943796"/>
    <w:rsid w:val="00951721"/>
    <w:rsid w:val="00951C54"/>
    <w:rsid w:val="00953179"/>
    <w:rsid w:val="00954918"/>
    <w:rsid w:val="009555CC"/>
    <w:rsid w:val="009559F0"/>
    <w:rsid w:val="00957EB3"/>
    <w:rsid w:val="00960752"/>
    <w:rsid w:val="00960A2E"/>
    <w:rsid w:val="0096165C"/>
    <w:rsid w:val="00961970"/>
    <w:rsid w:val="00961977"/>
    <w:rsid w:val="009622DA"/>
    <w:rsid w:val="009625CE"/>
    <w:rsid w:val="00965BF7"/>
    <w:rsid w:val="009667CF"/>
    <w:rsid w:val="009669BA"/>
    <w:rsid w:val="009713E2"/>
    <w:rsid w:val="00973C93"/>
    <w:rsid w:val="00982B5A"/>
    <w:rsid w:val="00983A35"/>
    <w:rsid w:val="00985C7E"/>
    <w:rsid w:val="00985D44"/>
    <w:rsid w:val="009878AC"/>
    <w:rsid w:val="00987B1E"/>
    <w:rsid w:val="00987F96"/>
    <w:rsid w:val="00990903"/>
    <w:rsid w:val="00991EA7"/>
    <w:rsid w:val="009970E5"/>
    <w:rsid w:val="009A213D"/>
    <w:rsid w:val="009A22A0"/>
    <w:rsid w:val="009A472E"/>
    <w:rsid w:val="009A4B79"/>
    <w:rsid w:val="009A6019"/>
    <w:rsid w:val="009A772C"/>
    <w:rsid w:val="009A7F6B"/>
    <w:rsid w:val="009B4D73"/>
    <w:rsid w:val="009B5640"/>
    <w:rsid w:val="009B57E2"/>
    <w:rsid w:val="009B74DF"/>
    <w:rsid w:val="009B756C"/>
    <w:rsid w:val="009C1F1B"/>
    <w:rsid w:val="009C2807"/>
    <w:rsid w:val="009C6589"/>
    <w:rsid w:val="009D06F3"/>
    <w:rsid w:val="009D0BD5"/>
    <w:rsid w:val="009D19E7"/>
    <w:rsid w:val="009D50F1"/>
    <w:rsid w:val="009D55F5"/>
    <w:rsid w:val="009D6058"/>
    <w:rsid w:val="009D67F5"/>
    <w:rsid w:val="009E04D7"/>
    <w:rsid w:val="009E1348"/>
    <w:rsid w:val="009E582F"/>
    <w:rsid w:val="009F2988"/>
    <w:rsid w:val="009F3416"/>
    <w:rsid w:val="00A00F0A"/>
    <w:rsid w:val="00A0111A"/>
    <w:rsid w:val="00A0600E"/>
    <w:rsid w:val="00A06ADC"/>
    <w:rsid w:val="00A14888"/>
    <w:rsid w:val="00A20B5E"/>
    <w:rsid w:val="00A2258D"/>
    <w:rsid w:val="00A24708"/>
    <w:rsid w:val="00A2526E"/>
    <w:rsid w:val="00A30450"/>
    <w:rsid w:val="00A416E8"/>
    <w:rsid w:val="00A4635E"/>
    <w:rsid w:val="00A46F51"/>
    <w:rsid w:val="00A47A9B"/>
    <w:rsid w:val="00A50A5A"/>
    <w:rsid w:val="00A51562"/>
    <w:rsid w:val="00A5216C"/>
    <w:rsid w:val="00A623BD"/>
    <w:rsid w:val="00A625F3"/>
    <w:rsid w:val="00A70B2B"/>
    <w:rsid w:val="00A7498C"/>
    <w:rsid w:val="00A74A87"/>
    <w:rsid w:val="00A779A3"/>
    <w:rsid w:val="00A80EDA"/>
    <w:rsid w:val="00A82519"/>
    <w:rsid w:val="00A83494"/>
    <w:rsid w:val="00A86223"/>
    <w:rsid w:val="00A86449"/>
    <w:rsid w:val="00A8692C"/>
    <w:rsid w:val="00A86CB6"/>
    <w:rsid w:val="00A90098"/>
    <w:rsid w:val="00A90BAF"/>
    <w:rsid w:val="00A921C1"/>
    <w:rsid w:val="00A92E4B"/>
    <w:rsid w:val="00A97A87"/>
    <w:rsid w:val="00AA34E2"/>
    <w:rsid w:val="00AA4338"/>
    <w:rsid w:val="00AB2077"/>
    <w:rsid w:val="00AB5DF0"/>
    <w:rsid w:val="00AB7545"/>
    <w:rsid w:val="00AB7A4E"/>
    <w:rsid w:val="00AC0EC8"/>
    <w:rsid w:val="00AC1B80"/>
    <w:rsid w:val="00AC364F"/>
    <w:rsid w:val="00AC71AE"/>
    <w:rsid w:val="00AC73EE"/>
    <w:rsid w:val="00AC7853"/>
    <w:rsid w:val="00AD0AE9"/>
    <w:rsid w:val="00AD0CE2"/>
    <w:rsid w:val="00AD25E4"/>
    <w:rsid w:val="00AD2FC1"/>
    <w:rsid w:val="00AD3705"/>
    <w:rsid w:val="00AD66BD"/>
    <w:rsid w:val="00AE1AFE"/>
    <w:rsid w:val="00AE1D57"/>
    <w:rsid w:val="00AE3035"/>
    <w:rsid w:val="00AE705B"/>
    <w:rsid w:val="00AE75F9"/>
    <w:rsid w:val="00AF270E"/>
    <w:rsid w:val="00AF38CC"/>
    <w:rsid w:val="00AF517D"/>
    <w:rsid w:val="00AF582F"/>
    <w:rsid w:val="00AF5C37"/>
    <w:rsid w:val="00AF6CFA"/>
    <w:rsid w:val="00AF7411"/>
    <w:rsid w:val="00AF7AE9"/>
    <w:rsid w:val="00B02E2F"/>
    <w:rsid w:val="00B03641"/>
    <w:rsid w:val="00B0482C"/>
    <w:rsid w:val="00B051B4"/>
    <w:rsid w:val="00B10F05"/>
    <w:rsid w:val="00B11B31"/>
    <w:rsid w:val="00B14575"/>
    <w:rsid w:val="00B14DBF"/>
    <w:rsid w:val="00B157B5"/>
    <w:rsid w:val="00B17EDB"/>
    <w:rsid w:val="00B21A45"/>
    <w:rsid w:val="00B222B0"/>
    <w:rsid w:val="00B301A5"/>
    <w:rsid w:val="00B31039"/>
    <w:rsid w:val="00B3268D"/>
    <w:rsid w:val="00B327FB"/>
    <w:rsid w:val="00B33F48"/>
    <w:rsid w:val="00B35C8A"/>
    <w:rsid w:val="00B35D02"/>
    <w:rsid w:val="00B36008"/>
    <w:rsid w:val="00B40371"/>
    <w:rsid w:val="00B40D78"/>
    <w:rsid w:val="00B41210"/>
    <w:rsid w:val="00B41407"/>
    <w:rsid w:val="00B430EF"/>
    <w:rsid w:val="00B430F1"/>
    <w:rsid w:val="00B44E64"/>
    <w:rsid w:val="00B44EFA"/>
    <w:rsid w:val="00B46AD2"/>
    <w:rsid w:val="00B46CF6"/>
    <w:rsid w:val="00B514F9"/>
    <w:rsid w:val="00B52086"/>
    <w:rsid w:val="00B53C92"/>
    <w:rsid w:val="00B602A4"/>
    <w:rsid w:val="00B60535"/>
    <w:rsid w:val="00B663E3"/>
    <w:rsid w:val="00B668FE"/>
    <w:rsid w:val="00B7045E"/>
    <w:rsid w:val="00B70B57"/>
    <w:rsid w:val="00B71342"/>
    <w:rsid w:val="00B71BB7"/>
    <w:rsid w:val="00B72B56"/>
    <w:rsid w:val="00B74682"/>
    <w:rsid w:val="00B76575"/>
    <w:rsid w:val="00B779E1"/>
    <w:rsid w:val="00B80C36"/>
    <w:rsid w:val="00B80E22"/>
    <w:rsid w:val="00B8243D"/>
    <w:rsid w:val="00B826EC"/>
    <w:rsid w:val="00B840C8"/>
    <w:rsid w:val="00B84A52"/>
    <w:rsid w:val="00B86070"/>
    <w:rsid w:val="00B86CEC"/>
    <w:rsid w:val="00B911F2"/>
    <w:rsid w:val="00B9486B"/>
    <w:rsid w:val="00B9619F"/>
    <w:rsid w:val="00BA22F4"/>
    <w:rsid w:val="00BA31C9"/>
    <w:rsid w:val="00BA38BE"/>
    <w:rsid w:val="00BB029B"/>
    <w:rsid w:val="00BB0E06"/>
    <w:rsid w:val="00BB0F30"/>
    <w:rsid w:val="00BB117B"/>
    <w:rsid w:val="00BB1A25"/>
    <w:rsid w:val="00BB1CE2"/>
    <w:rsid w:val="00BB314C"/>
    <w:rsid w:val="00BC1110"/>
    <w:rsid w:val="00BC2FBE"/>
    <w:rsid w:val="00BC4989"/>
    <w:rsid w:val="00BC5CFA"/>
    <w:rsid w:val="00BD06A2"/>
    <w:rsid w:val="00BD0719"/>
    <w:rsid w:val="00BD0B4E"/>
    <w:rsid w:val="00BD1081"/>
    <w:rsid w:val="00BD15D1"/>
    <w:rsid w:val="00BD202F"/>
    <w:rsid w:val="00BD4F22"/>
    <w:rsid w:val="00BD5AC2"/>
    <w:rsid w:val="00BD6BEC"/>
    <w:rsid w:val="00BE0593"/>
    <w:rsid w:val="00BE366A"/>
    <w:rsid w:val="00BE3A65"/>
    <w:rsid w:val="00BE4869"/>
    <w:rsid w:val="00BE4D01"/>
    <w:rsid w:val="00BE79F8"/>
    <w:rsid w:val="00BF191D"/>
    <w:rsid w:val="00BF1D41"/>
    <w:rsid w:val="00BF3C15"/>
    <w:rsid w:val="00BF55E9"/>
    <w:rsid w:val="00BF696C"/>
    <w:rsid w:val="00BF7707"/>
    <w:rsid w:val="00C00C32"/>
    <w:rsid w:val="00C00F60"/>
    <w:rsid w:val="00C01851"/>
    <w:rsid w:val="00C01CCD"/>
    <w:rsid w:val="00C03404"/>
    <w:rsid w:val="00C05322"/>
    <w:rsid w:val="00C0690E"/>
    <w:rsid w:val="00C0709D"/>
    <w:rsid w:val="00C07FFC"/>
    <w:rsid w:val="00C12710"/>
    <w:rsid w:val="00C14076"/>
    <w:rsid w:val="00C14C77"/>
    <w:rsid w:val="00C14F72"/>
    <w:rsid w:val="00C15EAE"/>
    <w:rsid w:val="00C16415"/>
    <w:rsid w:val="00C20E3D"/>
    <w:rsid w:val="00C235C4"/>
    <w:rsid w:val="00C2635A"/>
    <w:rsid w:val="00C27EC7"/>
    <w:rsid w:val="00C3337D"/>
    <w:rsid w:val="00C3435D"/>
    <w:rsid w:val="00C34B80"/>
    <w:rsid w:val="00C35FA0"/>
    <w:rsid w:val="00C36D40"/>
    <w:rsid w:val="00C40586"/>
    <w:rsid w:val="00C41146"/>
    <w:rsid w:val="00C44953"/>
    <w:rsid w:val="00C44DAE"/>
    <w:rsid w:val="00C46629"/>
    <w:rsid w:val="00C51093"/>
    <w:rsid w:val="00C538C9"/>
    <w:rsid w:val="00C57B44"/>
    <w:rsid w:val="00C57FB0"/>
    <w:rsid w:val="00C62341"/>
    <w:rsid w:val="00C653B0"/>
    <w:rsid w:val="00C6653C"/>
    <w:rsid w:val="00C67145"/>
    <w:rsid w:val="00C72399"/>
    <w:rsid w:val="00C723C2"/>
    <w:rsid w:val="00C72968"/>
    <w:rsid w:val="00C734F4"/>
    <w:rsid w:val="00C73B0C"/>
    <w:rsid w:val="00C77698"/>
    <w:rsid w:val="00C81256"/>
    <w:rsid w:val="00C83D2A"/>
    <w:rsid w:val="00C85331"/>
    <w:rsid w:val="00C86760"/>
    <w:rsid w:val="00C86863"/>
    <w:rsid w:val="00C87A2F"/>
    <w:rsid w:val="00C9102D"/>
    <w:rsid w:val="00C95BE1"/>
    <w:rsid w:val="00CA0299"/>
    <w:rsid w:val="00CA408A"/>
    <w:rsid w:val="00CA632D"/>
    <w:rsid w:val="00CA6FE5"/>
    <w:rsid w:val="00CB23CB"/>
    <w:rsid w:val="00CB3B2F"/>
    <w:rsid w:val="00CB51F6"/>
    <w:rsid w:val="00CB6ABC"/>
    <w:rsid w:val="00CB6AD4"/>
    <w:rsid w:val="00CB6D81"/>
    <w:rsid w:val="00CC2580"/>
    <w:rsid w:val="00CC43E9"/>
    <w:rsid w:val="00CC55AE"/>
    <w:rsid w:val="00CC6033"/>
    <w:rsid w:val="00CC62B9"/>
    <w:rsid w:val="00CD7BB5"/>
    <w:rsid w:val="00CE0E9A"/>
    <w:rsid w:val="00CE1F86"/>
    <w:rsid w:val="00CE2F45"/>
    <w:rsid w:val="00CE43B2"/>
    <w:rsid w:val="00CE4662"/>
    <w:rsid w:val="00CE6FC3"/>
    <w:rsid w:val="00CE7084"/>
    <w:rsid w:val="00CE76D3"/>
    <w:rsid w:val="00CE79CC"/>
    <w:rsid w:val="00CF2C83"/>
    <w:rsid w:val="00CF4160"/>
    <w:rsid w:val="00CF4742"/>
    <w:rsid w:val="00CF4AB8"/>
    <w:rsid w:val="00CF5677"/>
    <w:rsid w:val="00CF5912"/>
    <w:rsid w:val="00CF5B8A"/>
    <w:rsid w:val="00D00412"/>
    <w:rsid w:val="00D01299"/>
    <w:rsid w:val="00D0235B"/>
    <w:rsid w:val="00D064F2"/>
    <w:rsid w:val="00D12109"/>
    <w:rsid w:val="00D12324"/>
    <w:rsid w:val="00D13B87"/>
    <w:rsid w:val="00D14E0C"/>
    <w:rsid w:val="00D152B5"/>
    <w:rsid w:val="00D23815"/>
    <w:rsid w:val="00D25A51"/>
    <w:rsid w:val="00D25EEC"/>
    <w:rsid w:val="00D30337"/>
    <w:rsid w:val="00D31598"/>
    <w:rsid w:val="00D3550B"/>
    <w:rsid w:val="00D35854"/>
    <w:rsid w:val="00D363DB"/>
    <w:rsid w:val="00D37875"/>
    <w:rsid w:val="00D37DFA"/>
    <w:rsid w:val="00D4028A"/>
    <w:rsid w:val="00D405E1"/>
    <w:rsid w:val="00D4062F"/>
    <w:rsid w:val="00D40F78"/>
    <w:rsid w:val="00D42A0F"/>
    <w:rsid w:val="00D50241"/>
    <w:rsid w:val="00D53CFE"/>
    <w:rsid w:val="00D55690"/>
    <w:rsid w:val="00D56679"/>
    <w:rsid w:val="00D62DAE"/>
    <w:rsid w:val="00D652C0"/>
    <w:rsid w:val="00D75B62"/>
    <w:rsid w:val="00D75BB1"/>
    <w:rsid w:val="00D768F1"/>
    <w:rsid w:val="00D77114"/>
    <w:rsid w:val="00D776AC"/>
    <w:rsid w:val="00D77910"/>
    <w:rsid w:val="00D77FDD"/>
    <w:rsid w:val="00D81EC9"/>
    <w:rsid w:val="00D840A2"/>
    <w:rsid w:val="00D8513D"/>
    <w:rsid w:val="00D86E6D"/>
    <w:rsid w:val="00D86E72"/>
    <w:rsid w:val="00D904A9"/>
    <w:rsid w:val="00D91390"/>
    <w:rsid w:val="00D91F29"/>
    <w:rsid w:val="00D9218B"/>
    <w:rsid w:val="00D940F8"/>
    <w:rsid w:val="00D95068"/>
    <w:rsid w:val="00D96B82"/>
    <w:rsid w:val="00D97364"/>
    <w:rsid w:val="00D975A0"/>
    <w:rsid w:val="00D97F4F"/>
    <w:rsid w:val="00DA0400"/>
    <w:rsid w:val="00DA15E5"/>
    <w:rsid w:val="00DA2D6F"/>
    <w:rsid w:val="00DA3FA0"/>
    <w:rsid w:val="00DA5ABC"/>
    <w:rsid w:val="00DA6DC7"/>
    <w:rsid w:val="00DB1D70"/>
    <w:rsid w:val="00DB6BB0"/>
    <w:rsid w:val="00DB7133"/>
    <w:rsid w:val="00DC4E3B"/>
    <w:rsid w:val="00DC6852"/>
    <w:rsid w:val="00DC7721"/>
    <w:rsid w:val="00DD245A"/>
    <w:rsid w:val="00DD2B12"/>
    <w:rsid w:val="00DD4009"/>
    <w:rsid w:val="00DD43E9"/>
    <w:rsid w:val="00DE0121"/>
    <w:rsid w:val="00DE26BE"/>
    <w:rsid w:val="00DE3872"/>
    <w:rsid w:val="00DF0616"/>
    <w:rsid w:val="00DF0C4C"/>
    <w:rsid w:val="00DF0E87"/>
    <w:rsid w:val="00DF2854"/>
    <w:rsid w:val="00DF62E5"/>
    <w:rsid w:val="00DF6779"/>
    <w:rsid w:val="00E029CA"/>
    <w:rsid w:val="00E039DB"/>
    <w:rsid w:val="00E0494B"/>
    <w:rsid w:val="00E05AC8"/>
    <w:rsid w:val="00E06897"/>
    <w:rsid w:val="00E0770B"/>
    <w:rsid w:val="00E07EC1"/>
    <w:rsid w:val="00E1256C"/>
    <w:rsid w:val="00E15FB6"/>
    <w:rsid w:val="00E16412"/>
    <w:rsid w:val="00E20EF2"/>
    <w:rsid w:val="00E21FBB"/>
    <w:rsid w:val="00E22667"/>
    <w:rsid w:val="00E22E77"/>
    <w:rsid w:val="00E337EF"/>
    <w:rsid w:val="00E355C6"/>
    <w:rsid w:val="00E35C83"/>
    <w:rsid w:val="00E40CD8"/>
    <w:rsid w:val="00E446ED"/>
    <w:rsid w:val="00E4491B"/>
    <w:rsid w:val="00E457E4"/>
    <w:rsid w:val="00E5206F"/>
    <w:rsid w:val="00E52D00"/>
    <w:rsid w:val="00E553C6"/>
    <w:rsid w:val="00E5785D"/>
    <w:rsid w:val="00E60B72"/>
    <w:rsid w:val="00E622AE"/>
    <w:rsid w:val="00E63A5D"/>
    <w:rsid w:val="00E6414B"/>
    <w:rsid w:val="00E64A16"/>
    <w:rsid w:val="00E64E1C"/>
    <w:rsid w:val="00E65F2B"/>
    <w:rsid w:val="00E70056"/>
    <w:rsid w:val="00E700A8"/>
    <w:rsid w:val="00E7014C"/>
    <w:rsid w:val="00E7145D"/>
    <w:rsid w:val="00E7274A"/>
    <w:rsid w:val="00E73C95"/>
    <w:rsid w:val="00E753CF"/>
    <w:rsid w:val="00E8026C"/>
    <w:rsid w:val="00E81DB1"/>
    <w:rsid w:val="00E859D0"/>
    <w:rsid w:val="00E864E2"/>
    <w:rsid w:val="00E865C3"/>
    <w:rsid w:val="00E921E0"/>
    <w:rsid w:val="00E92EB1"/>
    <w:rsid w:val="00E9348B"/>
    <w:rsid w:val="00E95BC7"/>
    <w:rsid w:val="00E96ADB"/>
    <w:rsid w:val="00E96E67"/>
    <w:rsid w:val="00EA0A32"/>
    <w:rsid w:val="00EA1088"/>
    <w:rsid w:val="00EA1EBC"/>
    <w:rsid w:val="00EA5C73"/>
    <w:rsid w:val="00EA5F42"/>
    <w:rsid w:val="00EA7D8A"/>
    <w:rsid w:val="00EB09B7"/>
    <w:rsid w:val="00EB46E8"/>
    <w:rsid w:val="00EC4B24"/>
    <w:rsid w:val="00EC4DBC"/>
    <w:rsid w:val="00EC5729"/>
    <w:rsid w:val="00EC608A"/>
    <w:rsid w:val="00ED0A6B"/>
    <w:rsid w:val="00ED444A"/>
    <w:rsid w:val="00ED6685"/>
    <w:rsid w:val="00EE56DF"/>
    <w:rsid w:val="00EE5DC9"/>
    <w:rsid w:val="00EF209F"/>
    <w:rsid w:val="00EF5370"/>
    <w:rsid w:val="00EF6469"/>
    <w:rsid w:val="00F00DD9"/>
    <w:rsid w:val="00F00E8E"/>
    <w:rsid w:val="00F0304D"/>
    <w:rsid w:val="00F04524"/>
    <w:rsid w:val="00F07D11"/>
    <w:rsid w:val="00F100AF"/>
    <w:rsid w:val="00F11591"/>
    <w:rsid w:val="00F15667"/>
    <w:rsid w:val="00F22027"/>
    <w:rsid w:val="00F23A6C"/>
    <w:rsid w:val="00F2762D"/>
    <w:rsid w:val="00F31A56"/>
    <w:rsid w:val="00F3217F"/>
    <w:rsid w:val="00F35F5D"/>
    <w:rsid w:val="00F37C75"/>
    <w:rsid w:val="00F437CB"/>
    <w:rsid w:val="00F45672"/>
    <w:rsid w:val="00F52E94"/>
    <w:rsid w:val="00F61FC1"/>
    <w:rsid w:val="00F6259B"/>
    <w:rsid w:val="00F6403A"/>
    <w:rsid w:val="00F710D7"/>
    <w:rsid w:val="00F7196C"/>
    <w:rsid w:val="00F7372F"/>
    <w:rsid w:val="00F737D7"/>
    <w:rsid w:val="00F75F3A"/>
    <w:rsid w:val="00F76139"/>
    <w:rsid w:val="00F81276"/>
    <w:rsid w:val="00F81BFF"/>
    <w:rsid w:val="00F84852"/>
    <w:rsid w:val="00F851EB"/>
    <w:rsid w:val="00F8643E"/>
    <w:rsid w:val="00F86E1E"/>
    <w:rsid w:val="00F9249C"/>
    <w:rsid w:val="00F9649F"/>
    <w:rsid w:val="00F97BC0"/>
    <w:rsid w:val="00FA1714"/>
    <w:rsid w:val="00FA21DE"/>
    <w:rsid w:val="00FA2F09"/>
    <w:rsid w:val="00FA616D"/>
    <w:rsid w:val="00FB358A"/>
    <w:rsid w:val="00FB4F18"/>
    <w:rsid w:val="00FB6F27"/>
    <w:rsid w:val="00FC3674"/>
    <w:rsid w:val="00FC4780"/>
    <w:rsid w:val="00FC7C5D"/>
    <w:rsid w:val="00FD21F1"/>
    <w:rsid w:val="00FD6254"/>
    <w:rsid w:val="00FD7BC5"/>
    <w:rsid w:val="00FE0B6F"/>
    <w:rsid w:val="00FE2AB8"/>
    <w:rsid w:val="00FE6B2F"/>
    <w:rsid w:val="00FE6DBF"/>
    <w:rsid w:val="00FE7763"/>
    <w:rsid w:val="00FF31D6"/>
    <w:rsid w:val="00FF7439"/>
    <w:rsid w:val="00FF7C5F"/>
    <w:rsid w:val="03800924"/>
    <w:rsid w:val="0CB46299"/>
    <w:rsid w:val="0E0C42D7"/>
    <w:rsid w:val="35733DB4"/>
    <w:rsid w:val="3E2A48B1"/>
    <w:rsid w:val="6B6D29CC"/>
    <w:rsid w:val="76303E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32657D6-7E8E-42D5-85B5-6898CCF38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qFormat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qFormat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qFormat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pPr>
      <w:jc w:val="left"/>
    </w:pPr>
  </w:style>
  <w:style w:type="paragraph" w:styleId="a4">
    <w:name w:val="Plain Text"/>
    <w:basedOn w:val="a"/>
    <w:link w:val="Char0"/>
    <w:qFormat/>
    <w:rPr>
      <w:rFonts w:ascii="宋体" w:hAnsi="Courier New"/>
      <w:szCs w:val="20"/>
    </w:rPr>
  </w:style>
  <w:style w:type="paragraph" w:styleId="2">
    <w:name w:val="Body Text Indent 2"/>
    <w:basedOn w:val="a"/>
    <w:qFormat/>
    <w:pPr>
      <w:spacing w:after="120" w:line="480" w:lineRule="auto"/>
      <w:ind w:leftChars="200" w:left="420"/>
    </w:pPr>
  </w:style>
  <w:style w:type="paragraph" w:styleId="a5">
    <w:name w:val="Balloon Text"/>
    <w:basedOn w:val="a"/>
    <w:semiHidden/>
    <w:qFormat/>
    <w:rPr>
      <w:sz w:val="18"/>
      <w:szCs w:val="18"/>
    </w:rPr>
  </w:style>
  <w:style w:type="paragraph" w:styleId="a6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annotation subject"/>
    <w:basedOn w:val="a3"/>
    <w:next w:val="a3"/>
    <w:link w:val="Char1"/>
    <w:qFormat/>
    <w:rPr>
      <w:b/>
      <w:bCs/>
    </w:rPr>
  </w:style>
  <w:style w:type="table" w:styleId="a9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qFormat/>
    <w:rPr>
      <w:b/>
      <w:bCs/>
    </w:rPr>
  </w:style>
  <w:style w:type="character" w:styleId="ab">
    <w:name w:val="page number"/>
    <w:basedOn w:val="a0"/>
    <w:qFormat/>
  </w:style>
  <w:style w:type="character" w:styleId="ac">
    <w:name w:val="Hyperlink"/>
    <w:basedOn w:val="a0"/>
    <w:unhideWhenUsed/>
    <w:qFormat/>
    <w:rPr>
      <w:color w:val="0000FF" w:themeColor="hyperlink"/>
      <w:u w:val="single"/>
    </w:rPr>
  </w:style>
  <w:style w:type="character" w:styleId="ad">
    <w:name w:val="annotation reference"/>
    <w:qFormat/>
    <w:rPr>
      <w:sz w:val="21"/>
      <w:szCs w:val="21"/>
    </w:rPr>
  </w:style>
  <w:style w:type="character" w:customStyle="1" w:styleId="Char0">
    <w:name w:val="纯文本 Char"/>
    <w:link w:val="a4"/>
    <w:qFormat/>
    <w:rPr>
      <w:rFonts w:ascii="宋体" w:hAnsi="Courier New"/>
      <w:kern w:val="2"/>
      <w:sz w:val="21"/>
    </w:rPr>
  </w:style>
  <w:style w:type="character" w:customStyle="1" w:styleId="Char">
    <w:name w:val="批注文字 Char"/>
    <w:link w:val="a3"/>
    <w:qFormat/>
    <w:rPr>
      <w:kern w:val="2"/>
      <w:sz w:val="21"/>
      <w:szCs w:val="24"/>
    </w:rPr>
  </w:style>
  <w:style w:type="character" w:customStyle="1" w:styleId="Char1">
    <w:name w:val="批注主题 Char"/>
    <w:link w:val="a8"/>
    <w:qFormat/>
    <w:rPr>
      <w:b/>
      <w:bCs/>
      <w:kern w:val="2"/>
      <w:sz w:val="21"/>
      <w:szCs w:val="24"/>
    </w:rPr>
  </w:style>
  <w:style w:type="paragraph" w:customStyle="1" w:styleId="12">
    <w:name w:val="样式 标题 1 + 首行缩进:  2 字符"/>
    <w:basedOn w:val="1"/>
    <w:next w:val="a"/>
    <w:qFormat/>
    <w:pPr>
      <w:keepNext w:val="0"/>
      <w:keepLines w:val="0"/>
      <w:spacing w:before="60" w:after="60" w:line="240" w:lineRule="auto"/>
      <w:jc w:val="center"/>
      <w:outlineLvl w:val="9"/>
    </w:pPr>
    <w:rPr>
      <w:rFonts w:ascii="仿宋_GB2312" w:eastAsia="仿宋_GB2312"/>
      <w:b w:val="0"/>
      <w:bCs w:val="0"/>
      <w:kern w:val="2"/>
      <w:sz w:val="24"/>
      <w:szCs w:val="20"/>
    </w:rPr>
  </w:style>
  <w:style w:type="paragraph" w:styleId="ae">
    <w:name w:val="List Paragraph"/>
    <w:basedOn w:val="a"/>
    <w:uiPriority w:val="34"/>
    <w:qFormat/>
    <w:pPr>
      <w:ind w:firstLineChars="200" w:firstLine="420"/>
    </w:pPr>
  </w:style>
  <w:style w:type="paragraph" w:customStyle="1" w:styleId="af">
    <w:name w:val="正文表格"/>
    <w:basedOn w:val="a"/>
    <w:qFormat/>
    <w:pPr>
      <w:spacing w:before="60" w:after="60"/>
    </w:pPr>
    <w:rPr>
      <w:sz w:val="24"/>
      <w:szCs w:val="20"/>
    </w:rPr>
  </w:style>
  <w:style w:type="paragraph" w:customStyle="1" w:styleId="10">
    <w:name w:val="1"/>
    <w:basedOn w:val="a"/>
    <w:next w:val="2"/>
    <w:qFormat/>
    <w:pPr>
      <w:spacing w:before="60" w:after="60"/>
      <w:ind w:firstLine="425"/>
    </w:pPr>
    <w:rPr>
      <w:sz w:val="24"/>
      <w:szCs w:val="20"/>
    </w:rPr>
  </w:style>
  <w:style w:type="paragraph" w:customStyle="1" w:styleId="11">
    <w:name w:val="修订1"/>
    <w:hidden/>
    <w:uiPriority w:val="99"/>
    <w:semiHidden/>
    <w:qFormat/>
    <w:rPr>
      <w:kern w:val="2"/>
      <w:sz w:val="21"/>
      <w:szCs w:val="24"/>
    </w:rPr>
  </w:style>
  <w:style w:type="paragraph" w:customStyle="1" w:styleId="20">
    <w:name w:val="修订2"/>
    <w:hidden/>
    <w:uiPriority w:val="99"/>
    <w:semiHidden/>
    <w:qFormat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tc.cbex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bex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538</Words>
  <Characters>3070</Characters>
  <Application>Microsoft Office Word</Application>
  <DocSecurity>0</DocSecurity>
  <Lines>25</Lines>
  <Paragraphs>7</Paragraphs>
  <ScaleCrop>false</ScaleCrop>
  <Company>微软中国</Company>
  <LinksUpToDate>false</LinksUpToDate>
  <CharactersWithSpaces>3601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陕西彩虹集团全资企业——陕西彩虹光电材料总公司增资扩股项目</dc:title>
  <dc:creator>微软用户</dc:creator>
  <cp:lastModifiedBy>钟榕</cp:lastModifiedBy>
  <cp:revision>13</cp:revision>
  <cp:lastPrinted>2016-12-02T11:35:00Z</cp:lastPrinted>
  <dcterms:created xsi:type="dcterms:W3CDTF">2022-06-01T16:35:00Z</dcterms:created>
  <dcterms:modified xsi:type="dcterms:W3CDTF">2023-05-26T08:34:00Z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2052-4.1.1.6613</vt:lpwstr>
  </property>
  <property fmtid="{D5CDD505-2E9C-101B-9397-08002B2CF9AE}" pid="3" name="ICV">
    <vt:lpwstr>BB4A1D5582B949C38CB595E0581E2B16</vt:lpwstr>
  </property>
</Properties>
</file>